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6884" w14:textId="77777777" w:rsidR="00DF0D4C" w:rsidRDefault="00DF0D4C" w:rsidP="00DF0D4C">
      <w:pPr>
        <w:pStyle w:val="Heading1"/>
        <w:keepNext/>
        <w:spacing w:before="100" w:after="100" w:line="360" w:lineRule="auto"/>
        <w:jc w:val="center"/>
        <w:rPr>
          <w:rFonts w:ascii="Times New Roman" w:hAnsi="Times New Roman"/>
          <w:bCs/>
        </w:rPr>
      </w:pPr>
    </w:p>
    <w:p w14:paraId="5A444095" w14:textId="77777777" w:rsidR="00DF0D4C" w:rsidRDefault="00DF0D4C" w:rsidP="00DF0D4C">
      <w:pPr>
        <w:pStyle w:val="Heading1"/>
        <w:keepNext/>
        <w:spacing w:before="100" w:after="100" w:line="360" w:lineRule="auto"/>
        <w:jc w:val="center"/>
        <w:rPr>
          <w:rFonts w:ascii="Times New Roman" w:hAnsi="Times New Roman"/>
          <w:bCs/>
        </w:rPr>
      </w:pPr>
    </w:p>
    <w:p w14:paraId="076E698D" w14:textId="77777777" w:rsidR="00DF0D4C" w:rsidRDefault="00DF0D4C" w:rsidP="00DF0D4C">
      <w:pPr>
        <w:pStyle w:val="Heading1"/>
        <w:keepNext/>
        <w:spacing w:before="100" w:after="100" w:line="360" w:lineRule="auto"/>
        <w:jc w:val="center"/>
        <w:rPr>
          <w:rFonts w:ascii="Times New Roman" w:hAnsi="Times New Roman"/>
          <w:bCs/>
        </w:rPr>
      </w:pPr>
    </w:p>
    <w:p w14:paraId="31D3FC66" w14:textId="77777777" w:rsidR="00DF0D4C" w:rsidRDefault="00DF0D4C" w:rsidP="00DF0D4C">
      <w:pPr>
        <w:pStyle w:val="Heading1"/>
        <w:keepNext/>
        <w:spacing w:before="100" w:after="100" w:line="360" w:lineRule="auto"/>
        <w:jc w:val="center"/>
        <w:rPr>
          <w:rFonts w:ascii="Times New Roman" w:hAnsi="Times New Roman"/>
          <w:bCs/>
        </w:rPr>
      </w:pPr>
    </w:p>
    <w:p w14:paraId="2C86950C" w14:textId="77777777" w:rsidR="00DF0D4C" w:rsidRDefault="00DF0D4C" w:rsidP="00DF0D4C">
      <w:pPr>
        <w:pStyle w:val="Heading1"/>
        <w:keepNext/>
        <w:spacing w:before="100" w:after="100" w:line="360" w:lineRule="auto"/>
        <w:jc w:val="center"/>
        <w:rPr>
          <w:rFonts w:ascii="Times New Roman" w:hAnsi="Times New Roman"/>
          <w:bCs/>
        </w:rPr>
      </w:pPr>
    </w:p>
    <w:p w14:paraId="4210A57B" w14:textId="77777777" w:rsidR="00DF0D4C" w:rsidRDefault="00DF0D4C" w:rsidP="00DF0D4C">
      <w:pPr>
        <w:pStyle w:val="Heading1"/>
        <w:keepNext/>
        <w:spacing w:before="100" w:after="100" w:line="360" w:lineRule="auto"/>
        <w:jc w:val="center"/>
        <w:rPr>
          <w:rFonts w:ascii="Times New Roman" w:hAnsi="Times New Roman"/>
          <w:bCs/>
        </w:rPr>
      </w:pPr>
    </w:p>
    <w:p w14:paraId="13A93B66" w14:textId="77777777" w:rsidR="00DF0D4C" w:rsidRDefault="00DF0D4C" w:rsidP="00DF0D4C">
      <w:pPr>
        <w:pStyle w:val="Heading1"/>
        <w:keepNext/>
        <w:spacing w:before="100" w:after="100" w:line="360" w:lineRule="auto"/>
        <w:jc w:val="center"/>
        <w:rPr>
          <w:rFonts w:ascii="Times New Roman" w:hAnsi="Times New Roman"/>
          <w:bCs/>
        </w:rPr>
      </w:pPr>
    </w:p>
    <w:p w14:paraId="5E58781E" w14:textId="77777777" w:rsidR="00DF0D4C" w:rsidRDefault="00DF0D4C" w:rsidP="00DF0D4C">
      <w:pPr>
        <w:pStyle w:val="Heading1"/>
        <w:keepNext/>
        <w:spacing w:before="100" w:after="100" w:line="360" w:lineRule="auto"/>
        <w:jc w:val="center"/>
        <w:rPr>
          <w:rFonts w:ascii="Times New Roman" w:hAnsi="Times New Roman"/>
          <w:bCs/>
        </w:rPr>
      </w:pPr>
    </w:p>
    <w:p w14:paraId="0304FC5B" w14:textId="77777777" w:rsidR="00DF0D4C" w:rsidRDefault="00DF0D4C" w:rsidP="00DF0D4C">
      <w:pPr>
        <w:pStyle w:val="Heading1"/>
        <w:keepNext/>
        <w:spacing w:before="100" w:after="100" w:line="360" w:lineRule="auto"/>
        <w:jc w:val="center"/>
        <w:rPr>
          <w:rFonts w:ascii="Times New Roman" w:hAnsi="Times New Roman"/>
          <w:bCs/>
        </w:rPr>
      </w:pPr>
    </w:p>
    <w:p w14:paraId="7151E049" w14:textId="77777777" w:rsidR="00576424" w:rsidRDefault="00910E57" w:rsidP="00576424">
      <w:pPr>
        <w:pStyle w:val="Heading1"/>
        <w:keepNext/>
        <w:spacing w:before="100" w:after="100" w:line="360" w:lineRule="auto"/>
        <w:jc w:val="center"/>
        <w:rPr>
          <w:rFonts w:ascii="Times New Roman" w:hAnsi="Times New Roman"/>
          <w:bCs/>
        </w:rPr>
      </w:pPr>
      <w:r>
        <w:rPr>
          <w:rFonts w:ascii="Times New Roman" w:hAnsi="Times New Roman"/>
          <w:bCs/>
        </w:rPr>
        <w:t xml:space="preserve">A Prospectus of: </w:t>
      </w:r>
      <w:r w:rsidR="00576424">
        <w:rPr>
          <w:rFonts w:ascii="Times New Roman" w:hAnsi="Times New Roman"/>
          <w:bCs/>
        </w:rPr>
        <w:t xml:space="preserve">The Impact of a Technology Integration </w:t>
      </w:r>
    </w:p>
    <w:p w14:paraId="6D163752" w14:textId="77777777" w:rsidR="00576424" w:rsidRDefault="00576424" w:rsidP="00576424">
      <w:pPr>
        <w:pStyle w:val="Heading1"/>
        <w:keepNext/>
        <w:spacing w:before="100" w:after="100" w:line="360" w:lineRule="auto"/>
        <w:jc w:val="center"/>
        <w:rPr>
          <w:rFonts w:ascii="Times New Roman" w:hAnsi="Times New Roman"/>
          <w:bCs/>
        </w:rPr>
      </w:pPr>
      <w:r>
        <w:rPr>
          <w:rFonts w:ascii="Times New Roman" w:hAnsi="Times New Roman"/>
          <w:bCs/>
        </w:rPr>
        <w:t xml:space="preserve">Professional Development Program on </w:t>
      </w:r>
    </w:p>
    <w:p w14:paraId="08553DCD" w14:textId="77777777" w:rsidR="00DB7C4F" w:rsidRPr="00DF0D4C" w:rsidRDefault="00576424" w:rsidP="00576424">
      <w:pPr>
        <w:pStyle w:val="Heading1"/>
        <w:keepNext/>
        <w:spacing w:before="100" w:after="100" w:line="360" w:lineRule="auto"/>
        <w:jc w:val="center"/>
        <w:rPr>
          <w:rFonts w:ascii="Times New Roman" w:hAnsi="Times New Roman"/>
          <w:bCs/>
        </w:rPr>
      </w:pPr>
      <w:r>
        <w:rPr>
          <w:rFonts w:ascii="Times New Roman" w:hAnsi="Times New Roman"/>
          <w:bCs/>
        </w:rPr>
        <w:t>K-6 Student Achievement Indicators</w:t>
      </w:r>
    </w:p>
    <w:p w14:paraId="4930A26F" w14:textId="77777777" w:rsidR="00DF0D4C" w:rsidRPr="00DF0D4C" w:rsidRDefault="00DF0D4C" w:rsidP="00DF0D4C">
      <w:pPr>
        <w:spacing w:line="360" w:lineRule="auto"/>
        <w:jc w:val="center"/>
      </w:pPr>
      <w:r w:rsidRPr="00DF0D4C">
        <w:t>Peter Grostic</w:t>
      </w:r>
    </w:p>
    <w:p w14:paraId="69D468AB" w14:textId="77777777" w:rsidR="00DF0D4C" w:rsidRPr="00DF0D4C" w:rsidRDefault="00DF0D4C" w:rsidP="00DF0D4C">
      <w:pPr>
        <w:spacing w:line="360" w:lineRule="auto"/>
        <w:jc w:val="center"/>
      </w:pPr>
      <w:r w:rsidRPr="00DF0D4C">
        <w:t>December 2015</w:t>
      </w:r>
    </w:p>
    <w:p w14:paraId="14C05AFD" w14:textId="77777777" w:rsidR="00DF0D4C" w:rsidRDefault="00DF0D4C" w:rsidP="00DF0D4C">
      <w:pPr>
        <w:spacing w:line="360" w:lineRule="auto"/>
        <w:rPr>
          <w:b/>
        </w:rPr>
      </w:pPr>
    </w:p>
    <w:p w14:paraId="326F60D8" w14:textId="77777777" w:rsidR="00DF0D4C" w:rsidRDefault="00DF0D4C" w:rsidP="00DF0D4C">
      <w:pPr>
        <w:spacing w:line="360" w:lineRule="auto"/>
        <w:rPr>
          <w:b/>
        </w:rPr>
      </w:pPr>
    </w:p>
    <w:p w14:paraId="75E31C80" w14:textId="77777777" w:rsidR="00DF0D4C" w:rsidRDefault="00DF0D4C" w:rsidP="00DF0D4C">
      <w:pPr>
        <w:spacing w:line="360" w:lineRule="auto"/>
        <w:rPr>
          <w:b/>
        </w:rPr>
      </w:pPr>
    </w:p>
    <w:p w14:paraId="24C95921" w14:textId="77777777" w:rsidR="00DF0D4C" w:rsidRDefault="00DF0D4C" w:rsidP="00DF0D4C">
      <w:pPr>
        <w:spacing w:line="360" w:lineRule="auto"/>
        <w:rPr>
          <w:b/>
        </w:rPr>
      </w:pPr>
    </w:p>
    <w:p w14:paraId="5B6D1FED" w14:textId="77777777" w:rsidR="00DF0D4C" w:rsidRDefault="00DF0D4C" w:rsidP="00DF0D4C">
      <w:pPr>
        <w:spacing w:line="360" w:lineRule="auto"/>
        <w:rPr>
          <w:b/>
        </w:rPr>
      </w:pPr>
    </w:p>
    <w:p w14:paraId="046EB83E" w14:textId="77777777" w:rsidR="00DF0D4C" w:rsidRDefault="00DF0D4C" w:rsidP="00DF0D4C">
      <w:pPr>
        <w:spacing w:line="360" w:lineRule="auto"/>
        <w:rPr>
          <w:b/>
        </w:rPr>
      </w:pPr>
    </w:p>
    <w:p w14:paraId="269EE0A4" w14:textId="77777777" w:rsidR="00DF0D4C" w:rsidRDefault="00DF0D4C" w:rsidP="00DF0D4C">
      <w:pPr>
        <w:spacing w:line="360" w:lineRule="auto"/>
        <w:rPr>
          <w:b/>
        </w:rPr>
      </w:pPr>
    </w:p>
    <w:p w14:paraId="381CBD4F" w14:textId="77777777" w:rsidR="00DF0D4C" w:rsidRDefault="00DF0D4C" w:rsidP="00DF0D4C">
      <w:pPr>
        <w:spacing w:line="360" w:lineRule="auto"/>
        <w:rPr>
          <w:b/>
        </w:rPr>
      </w:pPr>
    </w:p>
    <w:p w14:paraId="41974F59" w14:textId="77777777" w:rsidR="00DF0D4C" w:rsidRDefault="00DF0D4C" w:rsidP="00DF0D4C">
      <w:pPr>
        <w:spacing w:line="360" w:lineRule="auto"/>
        <w:rPr>
          <w:b/>
        </w:rPr>
      </w:pPr>
    </w:p>
    <w:p w14:paraId="64CBE664" w14:textId="77777777" w:rsidR="00DF0D4C" w:rsidRDefault="00DF0D4C" w:rsidP="00DF0D4C">
      <w:pPr>
        <w:spacing w:line="360" w:lineRule="auto"/>
        <w:rPr>
          <w:b/>
        </w:rPr>
      </w:pPr>
    </w:p>
    <w:p w14:paraId="7D527B17" w14:textId="77777777" w:rsidR="00DF0D4C" w:rsidRDefault="00DF0D4C" w:rsidP="00DF0D4C">
      <w:pPr>
        <w:spacing w:line="360" w:lineRule="auto"/>
        <w:rPr>
          <w:b/>
        </w:rPr>
      </w:pPr>
    </w:p>
    <w:p w14:paraId="60492FB8" w14:textId="77777777" w:rsidR="00DF0D4C" w:rsidRDefault="00DF0D4C" w:rsidP="00DF0D4C">
      <w:pPr>
        <w:spacing w:line="360" w:lineRule="auto"/>
        <w:rPr>
          <w:b/>
        </w:rPr>
      </w:pPr>
    </w:p>
    <w:p w14:paraId="72B8842D" w14:textId="77777777" w:rsidR="00DF0D4C" w:rsidRDefault="00DF0D4C" w:rsidP="00DF0D4C">
      <w:pPr>
        <w:spacing w:line="360" w:lineRule="auto"/>
        <w:rPr>
          <w:b/>
        </w:rPr>
      </w:pPr>
    </w:p>
    <w:p w14:paraId="2BB3A67D" w14:textId="77777777" w:rsidR="00C14EF8" w:rsidRDefault="00C14EF8" w:rsidP="00DF0D4C">
      <w:pPr>
        <w:spacing w:line="360" w:lineRule="auto"/>
        <w:rPr>
          <w:b/>
        </w:rPr>
      </w:pPr>
    </w:p>
    <w:p w14:paraId="2606D1DE" w14:textId="77777777" w:rsidR="004E311B" w:rsidRPr="00DF0D4C" w:rsidRDefault="004E311B" w:rsidP="00DF0D4C">
      <w:pPr>
        <w:spacing w:line="360" w:lineRule="auto"/>
        <w:rPr>
          <w:b/>
        </w:rPr>
      </w:pPr>
      <w:r w:rsidRPr="00DF0D4C">
        <w:rPr>
          <w:b/>
        </w:rPr>
        <w:lastRenderedPageBreak/>
        <w:t>Definitions</w:t>
      </w:r>
    </w:p>
    <w:p w14:paraId="6EADFDEC" w14:textId="77777777" w:rsidR="004E311B" w:rsidRPr="00DF0D4C" w:rsidRDefault="004E311B" w:rsidP="00DF0D4C">
      <w:pPr>
        <w:numPr>
          <w:ilvl w:val="0"/>
          <w:numId w:val="3"/>
        </w:numPr>
        <w:spacing w:line="360" w:lineRule="auto"/>
      </w:pPr>
      <w:r w:rsidRPr="00DF0D4C">
        <w:t xml:space="preserve">Student Achievement Metrics – test scores, student attendance, and student behavior referrals. </w:t>
      </w:r>
    </w:p>
    <w:p w14:paraId="23F3437E" w14:textId="77777777" w:rsidR="004E311B" w:rsidRPr="00DF0D4C" w:rsidRDefault="004E311B" w:rsidP="00DF0D4C">
      <w:pPr>
        <w:numPr>
          <w:ilvl w:val="0"/>
          <w:numId w:val="3"/>
        </w:numPr>
        <w:spacing w:line="360" w:lineRule="auto"/>
      </w:pPr>
      <w:r w:rsidRPr="00DF0D4C">
        <w:t>Personalized Learning – Learning that allows for differences in pace, evidence of learning, and delivery of content.</w:t>
      </w:r>
    </w:p>
    <w:p w14:paraId="4670FCE2" w14:textId="77777777" w:rsidR="000C0892" w:rsidRPr="00DF0D4C" w:rsidRDefault="000C0892" w:rsidP="00DF0D4C">
      <w:pPr>
        <w:spacing w:line="360" w:lineRule="auto"/>
        <w:rPr>
          <w:b/>
        </w:rPr>
      </w:pPr>
      <w:r w:rsidRPr="00DF0D4C">
        <w:rPr>
          <w:b/>
        </w:rPr>
        <w:t>Research Problem</w:t>
      </w:r>
    </w:p>
    <w:p w14:paraId="77A24835" w14:textId="2E9BFA5A" w:rsidR="00F054BA" w:rsidRPr="009F2891" w:rsidRDefault="0064591F" w:rsidP="0064591F">
      <w:pPr>
        <w:spacing w:line="360" w:lineRule="auto"/>
        <w:ind w:firstLine="720"/>
        <w:rPr>
          <w:color w:val="000000" w:themeColor="text1"/>
        </w:rPr>
      </w:pPr>
      <w:r w:rsidRPr="00DF0D4C">
        <w:t xml:space="preserve">Increasing access to supplemental materials, increasing opportunities for personalized learning, and making current practices more efficient for K-12 teachers and students should lead to improved student achievement metrics. </w:t>
      </w:r>
      <w:r>
        <w:t xml:space="preserve"> </w:t>
      </w:r>
      <w:r w:rsidR="002E4AC8">
        <w:t xml:space="preserve">According to the United States Department of Education, </w:t>
      </w:r>
      <w:r w:rsidR="00AB044B">
        <w:t xml:space="preserve">K-12 </w:t>
      </w:r>
      <w:r w:rsidR="002E4AC8">
        <w:t xml:space="preserve">students without their own </w:t>
      </w:r>
      <w:r w:rsidR="00AB044B">
        <w:t xml:space="preserve">computers or tablets in class </w:t>
      </w:r>
      <w:r w:rsidR="002E4AC8">
        <w:t xml:space="preserve">may not learn as productively and may not receive as many opportunities for personalized learning </w:t>
      </w:r>
      <w:r w:rsidR="00AB044B">
        <w:t xml:space="preserve">as those students with such devices </w:t>
      </w:r>
      <w:r w:rsidR="002E4AC8">
        <w:t xml:space="preserve">(Future Ready Schools, n.d.).  For these reasons, many K-12 schools have chosen to purchase </w:t>
      </w:r>
      <w:r w:rsidR="00AB044B">
        <w:t>devices</w:t>
      </w:r>
      <w:r w:rsidR="002E4AC8">
        <w:t xml:space="preserve"> for their students to use in class an attempt to increase access to technology.</w:t>
      </w:r>
      <w:r w:rsidR="00AB044B">
        <w:t xml:space="preserve">  When schools make these purchases, they are engaging in a student device initiative. </w:t>
      </w:r>
      <w:r w:rsidRPr="00DF0D4C">
        <w:t xml:space="preserve">Student device initiatives can provide for all of </w:t>
      </w:r>
      <w:r w:rsidRPr="009F2891">
        <w:rPr>
          <w:color w:val="000000" w:themeColor="text1"/>
        </w:rPr>
        <w:t xml:space="preserve">the improved learning opportunities listed above.  However, the results of such initiatives so far have been inconsistent at best.           </w:t>
      </w:r>
      <w:r w:rsidR="00AB044B" w:rsidRPr="009F2891">
        <w:rPr>
          <w:color w:val="000000" w:themeColor="text1"/>
        </w:rPr>
        <w:t xml:space="preserve"> </w:t>
      </w:r>
    </w:p>
    <w:p w14:paraId="520BF0AA" w14:textId="05B65609" w:rsidR="00BC0DAD" w:rsidRDefault="000C0892" w:rsidP="00DF0D4C">
      <w:pPr>
        <w:spacing w:line="360" w:lineRule="auto"/>
      </w:pPr>
      <w:r w:rsidRPr="009F2891">
        <w:rPr>
          <w:color w:val="000000" w:themeColor="text1"/>
        </w:rPr>
        <w:tab/>
      </w:r>
      <w:r w:rsidR="009F2891" w:rsidRPr="009F2891">
        <w:rPr>
          <w:color w:val="000000" w:themeColor="text1"/>
        </w:rPr>
        <w:t>Though a number of</w:t>
      </w:r>
      <w:r w:rsidR="0064591F" w:rsidRPr="009F2891">
        <w:rPr>
          <w:color w:val="000000" w:themeColor="text1"/>
        </w:rPr>
        <w:t xml:space="preserve"> studies have indicated improvement in student achievement indicators subsequent to implementation of a student device initiative </w:t>
      </w:r>
      <w:r w:rsidR="009F2891" w:rsidRPr="009F2891">
        <w:rPr>
          <w:color w:val="000000" w:themeColor="text1"/>
        </w:rPr>
        <w:t xml:space="preserve">(Bebell &amp; Kay, </w:t>
      </w:r>
      <w:r w:rsidR="009F2891" w:rsidRPr="009F2891">
        <w:rPr>
          <w:color w:val="000000" w:themeColor="text1"/>
        </w:rPr>
        <w:t xml:space="preserve">2010) </w:t>
      </w:r>
      <w:r w:rsidR="0064591F" w:rsidRPr="009F2891">
        <w:rPr>
          <w:color w:val="000000" w:themeColor="text1"/>
        </w:rPr>
        <w:t>research also indicates that s</w:t>
      </w:r>
      <w:r w:rsidR="00E73CA8" w:rsidRPr="009F2891">
        <w:rPr>
          <w:color w:val="000000" w:themeColor="text1"/>
        </w:rPr>
        <w:t xml:space="preserve">tudent </w:t>
      </w:r>
      <w:r w:rsidR="00E73CA8" w:rsidRPr="00DF0D4C">
        <w:t>device</w:t>
      </w:r>
      <w:r w:rsidRPr="00DF0D4C">
        <w:t xml:space="preserve"> initiatives in K-12 schools </w:t>
      </w:r>
      <w:r w:rsidR="00E73CA8" w:rsidRPr="00DF0D4C">
        <w:t xml:space="preserve">do not </w:t>
      </w:r>
      <w:r w:rsidR="0027257D" w:rsidRPr="00DF0D4C">
        <w:t xml:space="preserve">consistently </w:t>
      </w:r>
      <w:r w:rsidR="00041D32" w:rsidRPr="00DF0D4C">
        <w:t>improve</w:t>
      </w:r>
      <w:r w:rsidR="00E73CA8" w:rsidRPr="00DF0D4C">
        <w:t xml:space="preserve"> student achievement metrics</w:t>
      </w:r>
      <w:r w:rsidRPr="00DF0D4C">
        <w:t>.</w:t>
      </w:r>
      <w:r w:rsidR="008F0205" w:rsidRPr="00DF0D4C">
        <w:t xml:space="preserve">  Los Angeles Unified School District </w:t>
      </w:r>
      <w:r w:rsidR="004D510D" w:rsidRPr="00DF0D4C">
        <w:t xml:space="preserve">(LAUSD) </w:t>
      </w:r>
      <w:r w:rsidR="008F0205" w:rsidRPr="00DF0D4C">
        <w:t>infamously illustrates this fact</w:t>
      </w:r>
      <w:r w:rsidR="0088518C">
        <w:t xml:space="preserve">. </w:t>
      </w:r>
      <w:r w:rsidR="008F0205" w:rsidRPr="00DF0D4C">
        <w:t xml:space="preserve"> </w:t>
      </w:r>
      <w:r w:rsidR="00915536">
        <w:t xml:space="preserve">LAUSD purchased </w:t>
      </w:r>
      <w:r w:rsidR="0088518C">
        <w:t>nearly $1.3 billion worth of iPads for students in 2013, only to halt the program less than two years later due to many issues, including</w:t>
      </w:r>
      <w:r w:rsidR="00BD1507">
        <w:t xml:space="preserve"> a lack of teacher training </w:t>
      </w:r>
      <w:r w:rsidR="00BD1507" w:rsidRPr="00DF0D4C">
        <w:t xml:space="preserve">(“What Schools Must Learn”, 2015).  </w:t>
      </w:r>
      <w:r w:rsidR="0088518C">
        <w:t xml:space="preserve"> </w:t>
      </w:r>
    </w:p>
    <w:p w14:paraId="79F7C636" w14:textId="54ADE7FF" w:rsidR="00F80CF4" w:rsidRDefault="00F80CF4" w:rsidP="00DF0D4C">
      <w:pPr>
        <w:spacing w:line="360" w:lineRule="auto"/>
      </w:pPr>
      <w:r>
        <w:tab/>
      </w:r>
      <w:r w:rsidRPr="009F2891">
        <w:rPr>
          <w:color w:val="000000" w:themeColor="text1"/>
        </w:rPr>
        <w:t xml:space="preserve">Moreover, research on student device initiatives has suffered from a near-exclusive use of test score data to indicate increased academic achievement of students. A focus on student test score data may be masking improvement in other areas of student performance that are key “precursors” of academic achievement. </w:t>
      </w:r>
      <w:r>
        <w:rPr>
          <w:color w:val="FF0000"/>
        </w:rPr>
        <w:t xml:space="preserve"> </w:t>
      </w:r>
      <w:r w:rsidRPr="00FB6B9C">
        <w:t xml:space="preserve">Student achievement metrics certainly include test scores directly.  However, research shows that student attendance has a strong positive correlation with test scores (Brown, 2014).  Similarly, the number of student behavior referrals has a strong negative correlation with test scores </w:t>
      </w:r>
      <w:r w:rsidRPr="00FB6B9C">
        <w:lastRenderedPageBreak/>
        <w:t>(Mays, 2014).  Therefore, gathering data on student attendance and student behavior referrals in addition to initial test scores could paint a clearer picture of the long-term impact of an experimental variable on test scores.</w:t>
      </w:r>
      <w:r w:rsidRPr="00DF0D4C">
        <w:t xml:space="preserve">  </w:t>
      </w:r>
    </w:p>
    <w:p w14:paraId="37462A02" w14:textId="77777777" w:rsidR="00F80CF4" w:rsidRDefault="00F80CF4" w:rsidP="00DF0D4C">
      <w:pPr>
        <w:spacing w:line="360" w:lineRule="auto"/>
      </w:pPr>
    </w:p>
    <w:p w14:paraId="791092BB" w14:textId="77777777" w:rsidR="00EA4151" w:rsidRPr="00DF0D4C" w:rsidRDefault="00EA4151" w:rsidP="00DF0D4C">
      <w:pPr>
        <w:spacing w:line="360" w:lineRule="auto"/>
        <w:rPr>
          <w:b/>
        </w:rPr>
      </w:pPr>
      <w:r w:rsidRPr="00DF0D4C">
        <w:rPr>
          <w:b/>
        </w:rPr>
        <w:t>Assumptions</w:t>
      </w:r>
    </w:p>
    <w:p w14:paraId="7856FAD2" w14:textId="77777777" w:rsidR="004E7416" w:rsidRPr="00DF0D4C" w:rsidRDefault="00EA4151" w:rsidP="00DF0D4C">
      <w:pPr>
        <w:spacing w:line="360" w:lineRule="auto"/>
      </w:pPr>
      <w:r w:rsidRPr="00DF0D4C">
        <w:tab/>
      </w:r>
      <w:r w:rsidR="00A02CC9">
        <w:t>One possible</w:t>
      </w:r>
      <w:r w:rsidRPr="00DF0D4C">
        <w:t xml:space="preserve"> reason that student device initiatives do not </w:t>
      </w:r>
      <w:r w:rsidR="002067F3" w:rsidRPr="00DF0D4C">
        <w:t xml:space="preserve">consistently </w:t>
      </w:r>
      <w:r w:rsidR="0027257D" w:rsidRPr="00DF0D4C">
        <w:t>improve</w:t>
      </w:r>
      <w:r w:rsidRPr="00DF0D4C">
        <w:t xml:space="preserve"> student achievement metrics may </w:t>
      </w:r>
      <w:r w:rsidR="00A02CC9">
        <w:t xml:space="preserve">well </w:t>
      </w:r>
      <w:r w:rsidRPr="00DF0D4C">
        <w:t xml:space="preserve">be due to </w:t>
      </w:r>
      <w:r w:rsidR="00CC0D94" w:rsidRPr="00DF0D4C">
        <w:t>improper</w:t>
      </w:r>
      <w:r w:rsidRPr="00DF0D4C">
        <w:t xml:space="preserve"> training for teachers and administrators.  Joyce and Showers </w:t>
      </w:r>
      <w:r w:rsidR="00E6425C" w:rsidRPr="00DF0D4C">
        <w:t>(</w:t>
      </w:r>
      <w:r w:rsidR="00B7757C">
        <w:t>1981, 2002</w:t>
      </w:r>
      <w:r w:rsidR="00E6425C" w:rsidRPr="00DF0D4C">
        <w:t xml:space="preserve">) </w:t>
      </w:r>
      <w:r w:rsidRPr="00DF0D4C">
        <w:t>make the argument that initial training without follow-up support is virtually valu</w:t>
      </w:r>
      <w:r w:rsidR="00E6425C" w:rsidRPr="00DF0D4C">
        <w:t>eless</w:t>
      </w:r>
      <w:r w:rsidRPr="00DF0D4C">
        <w:t xml:space="preserve">.  Unfortunately, many K-12 schools’ initial training lacks </w:t>
      </w:r>
      <w:r w:rsidR="004E7416" w:rsidRPr="00DF0D4C">
        <w:t xml:space="preserve">appropriate </w:t>
      </w:r>
      <w:r w:rsidRPr="00DF0D4C">
        <w:t>follow-up support</w:t>
      </w:r>
      <w:r w:rsidR="00572673">
        <w:t xml:space="preserve"> (Glazer et. al, 2005)</w:t>
      </w:r>
      <w:r w:rsidRPr="00DF0D4C">
        <w:t>.</w:t>
      </w:r>
      <w:r w:rsidR="004E7416" w:rsidRPr="00DF0D4C">
        <w:t xml:space="preserve">  </w:t>
      </w:r>
    </w:p>
    <w:p w14:paraId="20C61A47" w14:textId="75399963" w:rsidR="00FB6B9C" w:rsidRDefault="00D904DC" w:rsidP="009F2891">
      <w:pPr>
        <w:spacing w:line="360" w:lineRule="auto"/>
        <w:rPr>
          <w:color w:val="FF0000"/>
        </w:rPr>
      </w:pPr>
      <w:r w:rsidRPr="00DF0D4C">
        <w:tab/>
        <w:t xml:space="preserve">Furthermore, </w:t>
      </w:r>
      <w:r w:rsidR="009F2891">
        <w:t xml:space="preserve">it is hypothesized that </w:t>
      </w:r>
      <w:r w:rsidRPr="00DF0D4C">
        <w:t xml:space="preserve">the focus of the initial training may be misguided and/or insufficient in </w:t>
      </w:r>
      <w:r w:rsidR="00034489" w:rsidRPr="00DF0D4C">
        <w:t>three</w:t>
      </w:r>
      <w:r w:rsidRPr="00DF0D4C">
        <w:t xml:space="preserve"> distinct ways.  First, the focus may be primarily on how to use the device or how to use a specific program instead of on the purposes for u</w:t>
      </w:r>
      <w:r w:rsidR="00034489" w:rsidRPr="00DF0D4C">
        <w:t xml:space="preserve">sing devices and programs and the advantages that they can provide.  Second, training may highlight examples of </w:t>
      </w:r>
      <w:r w:rsidR="00034489" w:rsidRPr="00DF0D4C">
        <w:rPr>
          <w:i/>
        </w:rPr>
        <w:t>activities</w:t>
      </w:r>
      <w:r w:rsidR="00034489" w:rsidRPr="00DF0D4C">
        <w:t xml:space="preserve"> that can be done with the devices and programs instead of highlighting </w:t>
      </w:r>
      <w:r w:rsidR="00034489" w:rsidRPr="00DF0D4C">
        <w:rPr>
          <w:i/>
        </w:rPr>
        <w:t>outcomes</w:t>
      </w:r>
      <w:r w:rsidR="00034489" w:rsidRPr="00DF0D4C">
        <w:t xml:space="preserve"> that can be achieved.  Lastly, even if follow-up support is provided, it may be offered too infrequently and may intensify the misguidedness of the initial training.</w:t>
      </w:r>
      <w:r w:rsidR="005079FF">
        <w:t xml:space="preserve">  These hypotheses are based on</w:t>
      </w:r>
      <w:r w:rsidR="009F2891">
        <w:t xml:space="preserve"> my personal experience as a student device initiative professional development provider</w:t>
      </w:r>
      <w:r w:rsidR="005079FF">
        <w:t xml:space="preserve"> and</w:t>
      </w:r>
      <w:r w:rsidR="009F2891">
        <w:t xml:space="preserve"> research regarding professional development in general as well as professional development for student device initiatives specifically.  </w:t>
      </w:r>
      <w:r w:rsidR="009F2891" w:rsidRPr="00DF0D4C">
        <w:t>Shapley et al. (2010) found that teachers’ quality of student device classroom integration correlated significantly with the quality of professional development provided.  Concerning the type of training, Showers (1984) found that coaching for teachers following initial training is essential to ensure new teacher behaviors are implemented in the classroom</w:t>
      </w:r>
    </w:p>
    <w:p w14:paraId="7F4CBF6D" w14:textId="50EB06C9" w:rsidR="00F80CF4" w:rsidRPr="00E05226" w:rsidRDefault="00FB6B9C" w:rsidP="00DF0D4C">
      <w:pPr>
        <w:spacing w:line="360" w:lineRule="auto"/>
        <w:rPr>
          <w:b/>
          <w:color w:val="000000" w:themeColor="text1"/>
        </w:rPr>
      </w:pPr>
      <w:r w:rsidRPr="00E05226">
        <w:rPr>
          <w:b/>
          <w:color w:val="000000" w:themeColor="text1"/>
        </w:rPr>
        <w:t>Purpose of the Study</w:t>
      </w:r>
    </w:p>
    <w:p w14:paraId="7C2C07CA" w14:textId="5B687EA7" w:rsidR="00FB6B9C" w:rsidRPr="00E05226" w:rsidRDefault="00FB6B9C" w:rsidP="00FB6B9C">
      <w:pPr>
        <w:spacing w:line="360" w:lineRule="auto"/>
        <w:rPr>
          <w:color w:val="000000" w:themeColor="text1"/>
        </w:rPr>
      </w:pPr>
      <w:r w:rsidRPr="00E05226">
        <w:rPr>
          <w:b/>
          <w:color w:val="000000" w:themeColor="text1"/>
        </w:rPr>
        <w:tab/>
      </w:r>
      <w:r w:rsidRPr="00E05226">
        <w:rPr>
          <w:color w:val="000000" w:themeColor="text1"/>
        </w:rPr>
        <w:t>The purpose of this study/project is to examine the impact of a professional development program for teachers on the effectiveness of a student device initiative.  “Effectiveness” will be defined by student achievement data, as measured by multiple mea</w:t>
      </w:r>
      <w:r w:rsidR="00E05226" w:rsidRPr="00E05226">
        <w:rPr>
          <w:color w:val="000000" w:themeColor="text1"/>
        </w:rPr>
        <w:t>sures of student performance.  This</w:t>
      </w:r>
      <w:r w:rsidRPr="00E05226">
        <w:rPr>
          <w:color w:val="000000" w:themeColor="text1"/>
        </w:rPr>
        <w:t xml:space="preserve"> study will add to the </w:t>
      </w:r>
      <w:r w:rsidR="00E05226" w:rsidRPr="00E05226">
        <w:rPr>
          <w:color w:val="000000" w:themeColor="text1"/>
        </w:rPr>
        <w:t>existent</w:t>
      </w:r>
      <w:r w:rsidRPr="00E05226">
        <w:rPr>
          <w:color w:val="000000" w:themeColor="text1"/>
        </w:rPr>
        <w:t xml:space="preserve"> literature on the impacts of student device initiatives in the following ways: (1) It will measure student </w:t>
      </w:r>
      <w:r w:rsidRPr="00E05226">
        <w:rPr>
          <w:color w:val="000000" w:themeColor="text1"/>
        </w:rPr>
        <w:lastRenderedPageBreak/>
        <w:t xml:space="preserve">achievement using </w:t>
      </w:r>
      <w:r w:rsidR="00D744C1" w:rsidRPr="00E05226">
        <w:rPr>
          <w:color w:val="000000" w:themeColor="text1"/>
        </w:rPr>
        <w:t xml:space="preserve">a </w:t>
      </w:r>
      <w:r w:rsidRPr="00E05226">
        <w:rPr>
          <w:color w:val="000000" w:themeColor="text1"/>
        </w:rPr>
        <w:t>profile of multiple measures to assess change in</w:t>
      </w:r>
      <w:r w:rsidR="00D744C1" w:rsidRPr="00E05226">
        <w:rPr>
          <w:color w:val="000000" w:themeColor="text1"/>
        </w:rPr>
        <w:t xml:space="preserve"> several, interrelated components of student performance behavior, and, (2) It will examine the impact of providing teachers a professional development program that is explicitly designed to address the weaknesses </w:t>
      </w:r>
      <w:r w:rsidR="00E05226" w:rsidRPr="00E05226">
        <w:rPr>
          <w:color w:val="000000" w:themeColor="text1"/>
        </w:rPr>
        <w:t>described above</w:t>
      </w:r>
      <w:r w:rsidR="00D744C1" w:rsidRPr="00E05226">
        <w:rPr>
          <w:color w:val="000000" w:themeColor="text1"/>
        </w:rPr>
        <w:t>, such as</w:t>
      </w:r>
      <w:r w:rsidR="00E05226">
        <w:rPr>
          <w:color w:val="000000" w:themeColor="text1"/>
        </w:rPr>
        <w:t>:</w:t>
      </w:r>
      <w:r w:rsidR="00E05226" w:rsidRPr="00E05226">
        <w:rPr>
          <w:color w:val="000000" w:themeColor="text1"/>
        </w:rPr>
        <w:t xml:space="preserve"> (i)</w:t>
      </w:r>
      <w:r w:rsidR="00D744C1" w:rsidRPr="00E05226">
        <w:rPr>
          <w:color w:val="000000" w:themeColor="text1"/>
        </w:rPr>
        <w:t xml:space="preserve"> </w:t>
      </w:r>
      <w:r w:rsidR="00E05226" w:rsidRPr="00E05226">
        <w:rPr>
          <w:color w:val="000000" w:themeColor="text1"/>
        </w:rPr>
        <w:t xml:space="preserve">a focus on how to use devices rather than why devices should be used, (ii) highlighting activities rather than possible outcomes, and (iii) inconsistent follow-up support. </w:t>
      </w:r>
      <w:r w:rsidRPr="00E05226">
        <w:rPr>
          <w:color w:val="000000" w:themeColor="text1"/>
        </w:rPr>
        <w:t xml:space="preserve"> </w:t>
      </w:r>
    </w:p>
    <w:p w14:paraId="71303DE0" w14:textId="77777777" w:rsidR="00D744C1" w:rsidRPr="00D744C1" w:rsidRDefault="00D744C1" w:rsidP="00FB6B9C">
      <w:pPr>
        <w:spacing w:line="360" w:lineRule="auto"/>
        <w:rPr>
          <w:b/>
          <w:color w:val="FF0000"/>
        </w:rPr>
      </w:pPr>
    </w:p>
    <w:p w14:paraId="4033D7C7" w14:textId="77777777" w:rsidR="00FB6B9C" w:rsidRDefault="00FB6B9C" w:rsidP="00FB6B9C">
      <w:pPr>
        <w:spacing w:line="360" w:lineRule="auto"/>
        <w:rPr>
          <w:b/>
        </w:rPr>
      </w:pPr>
      <w:r>
        <w:rPr>
          <w:b/>
        </w:rPr>
        <w:t>Significance of the Study</w:t>
      </w:r>
    </w:p>
    <w:p w14:paraId="1FE9CFD3" w14:textId="63161D61" w:rsidR="00FB6B9C" w:rsidRPr="00DF0D4C" w:rsidRDefault="00FB6B9C" w:rsidP="00FB6B9C">
      <w:pPr>
        <w:spacing w:line="360" w:lineRule="auto"/>
        <w:ind w:firstLine="720"/>
      </w:pPr>
      <w:r w:rsidRPr="00DF0D4C">
        <w:t xml:space="preserve">The following reasons detail why </w:t>
      </w:r>
      <w:r w:rsidRPr="00E05226">
        <w:rPr>
          <w:color w:val="000000" w:themeColor="text1"/>
        </w:rPr>
        <w:t xml:space="preserve">the </w:t>
      </w:r>
      <w:r>
        <w:t>inconsistent outcomes from student device initiatives</w:t>
      </w:r>
      <w:r w:rsidRPr="00DF0D4C">
        <w:t xml:space="preserve"> </w:t>
      </w:r>
      <w:r w:rsidRPr="00E05226">
        <w:rPr>
          <w:color w:val="000000" w:themeColor="text1"/>
        </w:rPr>
        <w:t xml:space="preserve">may be a </w:t>
      </w:r>
      <w:r w:rsidRPr="00DF0D4C">
        <w:t xml:space="preserve">problem.  First, taxpayer dollars or private donations are spent with an expectation that student device initiatives will boost student achievement metrics.   In the absence of such a boost, the funds spent on the initiative </w:t>
      </w:r>
      <w:r w:rsidR="005079FF">
        <w:t>may be</w:t>
      </w:r>
      <w:r w:rsidRPr="00DF0D4C">
        <w:t xml:space="preserve"> seen, by some, as wasted.  This may lead to an increase in the rate of rejection for similar future funding proposals.   Second, when student device initiatives fail to improve student achievement metrics, they are often abandoned, causing K-12 schools to miss out on less visible benefits that student device initiatives may provide.  For example, student device initiatives have been shown to increase levels of student engagement and interest (Bebell &amp; O’Dwyer, 2010). </w:t>
      </w:r>
    </w:p>
    <w:p w14:paraId="6C96C391" w14:textId="448C0366" w:rsidR="00F80CF4" w:rsidRPr="00D744C1" w:rsidRDefault="00D744C1" w:rsidP="00F80CF4">
      <w:pPr>
        <w:spacing w:line="360" w:lineRule="auto"/>
        <w:rPr>
          <w:color w:val="FF0000"/>
        </w:rPr>
      </w:pPr>
      <w:r>
        <w:rPr>
          <w:b/>
        </w:rPr>
        <w:tab/>
      </w:r>
      <w:r w:rsidR="005079FF" w:rsidRPr="005079FF">
        <w:rPr>
          <w:color w:val="000000" w:themeColor="text1"/>
        </w:rPr>
        <w:t>Consequently, this</w:t>
      </w:r>
      <w:r w:rsidRPr="005079FF">
        <w:rPr>
          <w:color w:val="000000" w:themeColor="text1"/>
        </w:rPr>
        <w:t xml:space="preserve"> study will be significant </w:t>
      </w:r>
      <w:r w:rsidR="005079FF" w:rsidRPr="005079FF">
        <w:rPr>
          <w:color w:val="000000" w:themeColor="text1"/>
        </w:rPr>
        <w:t>in two ways.  First, by</w:t>
      </w:r>
      <w:r w:rsidRPr="005079FF">
        <w:rPr>
          <w:color w:val="000000" w:themeColor="text1"/>
        </w:rPr>
        <w:t xml:space="preserve"> including a profile/portfolio of student performance indicators, </w:t>
      </w:r>
      <w:r w:rsidR="005079FF" w:rsidRPr="005079FF">
        <w:rPr>
          <w:color w:val="000000" w:themeColor="text1"/>
        </w:rPr>
        <w:t>this</w:t>
      </w:r>
      <w:r w:rsidRPr="005079FF">
        <w:rPr>
          <w:color w:val="000000" w:themeColor="text1"/>
        </w:rPr>
        <w:t xml:space="preserve"> study is more likely to detect changes/increases in student performance and behaviors that are strongly</w:t>
      </w:r>
      <w:r w:rsidR="009B1971" w:rsidRPr="005079FF">
        <w:rPr>
          <w:color w:val="000000" w:themeColor="text1"/>
        </w:rPr>
        <w:t xml:space="preserve"> linked to academic achievement.  Thus, </w:t>
      </w:r>
      <w:r w:rsidR="005079FF" w:rsidRPr="005079FF">
        <w:rPr>
          <w:color w:val="000000" w:themeColor="text1"/>
        </w:rPr>
        <w:t>this</w:t>
      </w:r>
      <w:r w:rsidR="009B1971" w:rsidRPr="005079FF">
        <w:rPr>
          <w:color w:val="000000" w:themeColor="text1"/>
        </w:rPr>
        <w:t xml:space="preserve"> study may be able to both provide important information on the impact of student device initiatives on key components of student academic performance, as well as serve as a model for future evaluations of technology initiatives.  </w:t>
      </w:r>
      <w:r w:rsidR="005079FF" w:rsidRPr="005079FF">
        <w:rPr>
          <w:color w:val="000000" w:themeColor="text1"/>
        </w:rPr>
        <w:t>Second</w:t>
      </w:r>
      <w:r w:rsidR="009B1971" w:rsidRPr="005079FF">
        <w:rPr>
          <w:color w:val="000000" w:themeColor="text1"/>
        </w:rPr>
        <w:t xml:space="preserve">, by looking for the differences in student performance impacts between two schools involved in a device initiative with only minimal professional development for teachers, and one with a well-designed professional development program, the study may be able to provide important information regarding the effect and value of such professional development programs.  This information could be valuable for helping to understand the impacts that technology initiatives may have on student performance, </w:t>
      </w:r>
      <w:r w:rsidR="00AC186C" w:rsidRPr="005079FF">
        <w:rPr>
          <w:color w:val="000000" w:themeColor="text1"/>
        </w:rPr>
        <w:t xml:space="preserve">as well as the value provided by well-designed teacher development </w:t>
      </w:r>
      <w:r w:rsidR="00AC186C" w:rsidRPr="005079FF">
        <w:rPr>
          <w:color w:val="000000" w:themeColor="text1"/>
        </w:rPr>
        <w:lastRenderedPageBreak/>
        <w:t>programs on the effectiveness of such initiatives.  Such findings may provide information that could significantly change our understanding of the importance, and cost-effectiveness, of well-designed professional development programs in supporting the effective use of technology to enhance student learning and achievement.</w:t>
      </w:r>
    </w:p>
    <w:p w14:paraId="3E58B7FA" w14:textId="77777777" w:rsidR="00F80CF4" w:rsidRPr="0064591F" w:rsidRDefault="00F80CF4" w:rsidP="00DF0D4C">
      <w:pPr>
        <w:spacing w:line="360" w:lineRule="auto"/>
        <w:rPr>
          <w:color w:val="FF0000"/>
        </w:rPr>
      </w:pPr>
    </w:p>
    <w:p w14:paraId="4D4411E6" w14:textId="77777777" w:rsidR="00A201FE" w:rsidRPr="00DF0D4C" w:rsidRDefault="00A201FE" w:rsidP="00DF0D4C">
      <w:pPr>
        <w:spacing w:line="360" w:lineRule="auto"/>
        <w:rPr>
          <w:b/>
        </w:rPr>
      </w:pPr>
      <w:r w:rsidRPr="00DF0D4C">
        <w:rPr>
          <w:b/>
        </w:rPr>
        <w:t>Literature Review</w:t>
      </w:r>
    </w:p>
    <w:p w14:paraId="476F849D" w14:textId="77777777" w:rsidR="00A201FE" w:rsidRPr="00DF0D4C" w:rsidRDefault="004D510D" w:rsidP="00DF0D4C">
      <w:pPr>
        <w:spacing w:line="360" w:lineRule="auto"/>
        <w:ind w:firstLine="720"/>
      </w:pPr>
      <w:r w:rsidRPr="00DF0D4C">
        <w:t>The potential for gains from student device initiatives in K-12 schools is well documented.  Bebell and Kay (2010) found that students who used devices more in class than their counterparts in other classes scored higher on 8</w:t>
      </w:r>
      <w:r w:rsidRPr="00DF0D4C">
        <w:rPr>
          <w:vertAlign w:val="superscript"/>
        </w:rPr>
        <w:t>th</w:t>
      </w:r>
      <w:r w:rsidRPr="00DF0D4C">
        <w:t xml:space="preserve"> grade assessments in both math and science.  Likewise, a study by Gulek and Demirtas (2005) found that students who used devices scored higher in language arts and mathematics assessments than students who did not use devices.  Additionally, as mentioned above, student device initiatives can yield higher levels of student engagement and motivation (Bebell &amp; O’Dwyer, 2010).</w:t>
      </w:r>
    </w:p>
    <w:p w14:paraId="1C3F4FA2" w14:textId="77777777" w:rsidR="00A201FE" w:rsidRDefault="004D510D" w:rsidP="00DF0D4C">
      <w:pPr>
        <w:spacing w:line="360" w:lineRule="auto"/>
        <w:ind w:firstLine="720"/>
      </w:pPr>
      <w:r w:rsidRPr="00DF0D4C">
        <w:t xml:space="preserve">Obviously, the results of LAUSD’s student device initiative would seem to contradict the studies just referenced.  One explanation could be the impact of </w:t>
      </w:r>
      <w:r w:rsidR="000C47A2" w:rsidRPr="00DF0D4C">
        <w:t>teacher training</w:t>
      </w:r>
      <w:r w:rsidRPr="00DF0D4C">
        <w:t xml:space="preserve"> and the type of </w:t>
      </w:r>
      <w:r w:rsidR="000C47A2" w:rsidRPr="00DF0D4C">
        <w:t xml:space="preserve">training provided.  Shapley et al. (2010) found that teachers’ quality of student device classroom integration correlated significantly with the quality of professional development provided.  Concerning the type of training, Showers (1984) found that coaching for teachers following initial training is essential to ensure new teacher behaviors are implemented in the classroom.  </w:t>
      </w:r>
      <w:r w:rsidRPr="00DF0D4C">
        <w:t xml:space="preserve"> </w:t>
      </w:r>
    </w:p>
    <w:p w14:paraId="7D3D5C9B" w14:textId="77777777" w:rsidR="0022792D" w:rsidRPr="00DF0D4C" w:rsidRDefault="0022792D" w:rsidP="00DF0D4C">
      <w:pPr>
        <w:spacing w:line="360" w:lineRule="auto"/>
        <w:ind w:firstLine="720"/>
      </w:pPr>
    </w:p>
    <w:p w14:paraId="43DEB01A" w14:textId="77777777" w:rsidR="00870CE4" w:rsidRPr="00DF0D4C" w:rsidRDefault="004D3990" w:rsidP="00DF0D4C">
      <w:pPr>
        <w:spacing w:line="360" w:lineRule="auto"/>
        <w:rPr>
          <w:b/>
        </w:rPr>
      </w:pPr>
      <w:r w:rsidRPr="00DF0D4C">
        <w:rPr>
          <w:b/>
        </w:rPr>
        <w:t>Research Question</w:t>
      </w:r>
    </w:p>
    <w:p w14:paraId="51169C67" w14:textId="77777777" w:rsidR="008B54B5" w:rsidRPr="00DF0D4C" w:rsidRDefault="001E21A9" w:rsidP="00DF0D4C">
      <w:pPr>
        <w:spacing w:line="360" w:lineRule="auto"/>
        <w:ind w:firstLine="720"/>
      </w:pPr>
      <w:r w:rsidRPr="00DF0D4C">
        <w:t xml:space="preserve">Does an orientation program and </w:t>
      </w:r>
      <w:r w:rsidR="00C74AC7" w:rsidRPr="00DF0D4C">
        <w:t xml:space="preserve">follow-up </w:t>
      </w:r>
      <w:r w:rsidRPr="00DF0D4C">
        <w:t xml:space="preserve">coaching </w:t>
      </w:r>
      <w:r w:rsidR="00B83468" w:rsidRPr="00DF0D4C">
        <w:t xml:space="preserve">for </w:t>
      </w:r>
      <w:r w:rsidR="00870CE4" w:rsidRPr="00DF0D4C">
        <w:t>K-12 student device initiatives</w:t>
      </w:r>
      <w:r w:rsidRPr="00DF0D4C">
        <w:t xml:space="preserve"> </w:t>
      </w:r>
      <w:r w:rsidR="00B83468" w:rsidRPr="00DF0D4C">
        <w:t>improve student achievement metrics</w:t>
      </w:r>
      <w:r w:rsidRPr="00DF0D4C">
        <w:t xml:space="preserve">? </w:t>
      </w:r>
      <w:r w:rsidR="00114CD6" w:rsidRPr="00DF0D4C">
        <w:t xml:space="preserve">Answering this question could provide </w:t>
      </w:r>
      <w:r w:rsidR="00B83468" w:rsidRPr="00DF0D4C">
        <w:t>K-12 districts with a model for supporting these types of initiatives and maximizing the program’s potential.  The lack of consistency in improving student achievement metrics may be due to the lack of consistent support and professional development for teachers.  This study could help provide consistency by sh</w:t>
      </w:r>
      <w:r w:rsidR="00F614EA" w:rsidRPr="00DF0D4C">
        <w:t xml:space="preserve">owing schools what successful support can look like.  </w:t>
      </w:r>
    </w:p>
    <w:p w14:paraId="6B7AF5C7" w14:textId="77777777" w:rsidR="006759A4" w:rsidRPr="00DF0D4C" w:rsidRDefault="006759A4" w:rsidP="00DF0D4C">
      <w:pPr>
        <w:spacing w:line="360" w:lineRule="auto"/>
        <w:rPr>
          <w:b/>
        </w:rPr>
      </w:pPr>
      <w:r w:rsidRPr="00DF0D4C">
        <w:rPr>
          <w:b/>
        </w:rPr>
        <w:t>General Research Plan</w:t>
      </w:r>
    </w:p>
    <w:p w14:paraId="6733D5BE" w14:textId="77777777" w:rsidR="00612F57" w:rsidRDefault="006759A4" w:rsidP="00DF0D4C">
      <w:pPr>
        <w:spacing w:line="360" w:lineRule="auto"/>
        <w:ind w:firstLine="720"/>
      </w:pPr>
      <w:r w:rsidRPr="00DF0D4C">
        <w:lastRenderedPageBreak/>
        <w:t xml:space="preserve">The experimental group will be Moon Elementary, a K-6 school in </w:t>
      </w:r>
      <w:r w:rsidR="00D43CEA" w:rsidRPr="00DF0D4C">
        <w:t>the Muskegon Public Schools district in Muskegon, Michigan.  The control group will be Lake</w:t>
      </w:r>
      <w:r w:rsidR="00910E57">
        <w:t xml:space="preserve">side </w:t>
      </w:r>
      <w:r w:rsidR="00D43CEA" w:rsidRPr="00DF0D4C">
        <w:t>Elementary</w:t>
      </w:r>
      <w:r w:rsidR="00910E57">
        <w:t xml:space="preserve"> and Oakview Elementary, two</w:t>
      </w:r>
      <w:r w:rsidR="00D43CEA" w:rsidRPr="00DF0D4C">
        <w:t xml:space="preserve"> K-6 school</w:t>
      </w:r>
      <w:r w:rsidR="00910E57">
        <w:t>s</w:t>
      </w:r>
      <w:r w:rsidR="00D43CEA" w:rsidRPr="00DF0D4C">
        <w:t xml:space="preserve"> in the same district</w:t>
      </w:r>
      <w:r w:rsidR="00910E57">
        <w:t xml:space="preserve"> with similar populations and similar access to technology</w:t>
      </w:r>
      <w:r w:rsidR="00612F57">
        <w:t xml:space="preserve"> (Table 1)</w:t>
      </w:r>
      <w:r w:rsidR="00D43CEA" w:rsidRPr="00DF0D4C">
        <w:t xml:space="preserve">.  </w:t>
      </w:r>
    </w:p>
    <w:p w14:paraId="4A9BBD01" w14:textId="77777777" w:rsidR="00D61D81" w:rsidRDefault="00D61D81" w:rsidP="00D61D81">
      <w:pPr>
        <w:spacing w:line="360" w:lineRule="auto"/>
      </w:pPr>
    </w:p>
    <w:p w14:paraId="53AEA72E" w14:textId="77777777" w:rsidR="00D61D81" w:rsidRDefault="00D61D81" w:rsidP="00D61D81">
      <w:pPr>
        <w:spacing w:line="360" w:lineRule="auto"/>
      </w:pPr>
      <w:r>
        <w:t>Table 1</w:t>
      </w:r>
    </w:p>
    <w:p w14:paraId="6E50650D" w14:textId="77777777" w:rsidR="00D61D81" w:rsidRPr="00D61D81" w:rsidRDefault="00D61D81" w:rsidP="00D61D81">
      <w:pPr>
        <w:spacing w:line="360" w:lineRule="auto"/>
        <w:rPr>
          <w:i/>
        </w:rPr>
      </w:pPr>
      <w:r>
        <w:rPr>
          <w:i/>
        </w:rPr>
        <w:t>Relevant descriptors of Moon, Oakview, and Lakeside Elementary Schools</w:t>
      </w:r>
    </w:p>
    <w:tbl>
      <w:tblPr>
        <w:tblStyle w:val="TableGrid"/>
        <w:tblW w:w="0" w:type="auto"/>
        <w:tblLook w:val="04A0" w:firstRow="1" w:lastRow="0" w:firstColumn="1" w:lastColumn="0" w:noHBand="0" w:noVBand="1"/>
      </w:tblPr>
      <w:tblGrid>
        <w:gridCol w:w="1255"/>
        <w:gridCol w:w="1350"/>
        <w:gridCol w:w="2790"/>
        <w:gridCol w:w="3235"/>
      </w:tblGrid>
      <w:tr w:rsidR="00A961D5" w14:paraId="24CDEA4D" w14:textId="77777777" w:rsidTr="00A961D5">
        <w:tc>
          <w:tcPr>
            <w:tcW w:w="1255" w:type="dxa"/>
          </w:tcPr>
          <w:p w14:paraId="1D419FA8" w14:textId="77777777" w:rsidR="00D61D81" w:rsidRDefault="00D61D81" w:rsidP="00612F57">
            <w:pPr>
              <w:spacing w:line="360" w:lineRule="auto"/>
            </w:pPr>
            <w:r>
              <w:t>School</w:t>
            </w:r>
          </w:p>
        </w:tc>
        <w:tc>
          <w:tcPr>
            <w:tcW w:w="1350" w:type="dxa"/>
          </w:tcPr>
          <w:p w14:paraId="7996B44A" w14:textId="77777777" w:rsidR="00D61D81" w:rsidRDefault="00A77A9A" w:rsidP="00612F57">
            <w:pPr>
              <w:spacing w:line="360" w:lineRule="auto"/>
            </w:pPr>
            <w:r>
              <w:t>Enrollment</w:t>
            </w:r>
          </w:p>
        </w:tc>
        <w:tc>
          <w:tcPr>
            <w:tcW w:w="2790" w:type="dxa"/>
          </w:tcPr>
          <w:p w14:paraId="258F66EE" w14:textId="77777777" w:rsidR="00D61D81" w:rsidRDefault="00A77A9A" w:rsidP="00612F57">
            <w:pPr>
              <w:spacing w:line="360" w:lineRule="auto"/>
            </w:pPr>
            <w:r>
              <w:t>Student Demographics</w:t>
            </w:r>
          </w:p>
        </w:tc>
        <w:tc>
          <w:tcPr>
            <w:tcW w:w="3235" w:type="dxa"/>
          </w:tcPr>
          <w:p w14:paraId="096C8F9B" w14:textId="77777777" w:rsidR="00D61D81" w:rsidRDefault="00D61D81" w:rsidP="00612F57">
            <w:pPr>
              <w:spacing w:line="360" w:lineRule="auto"/>
            </w:pPr>
            <w:r>
              <w:t>Technology Access</w:t>
            </w:r>
          </w:p>
        </w:tc>
      </w:tr>
      <w:tr w:rsidR="00A961D5" w14:paraId="5D61DC34" w14:textId="77777777" w:rsidTr="00A961D5">
        <w:tc>
          <w:tcPr>
            <w:tcW w:w="1255" w:type="dxa"/>
          </w:tcPr>
          <w:p w14:paraId="0AA26045" w14:textId="0BEF4072" w:rsidR="00D61D81" w:rsidRDefault="009A10A0" w:rsidP="00612F57">
            <w:pPr>
              <w:spacing w:line="360" w:lineRule="auto"/>
            </w:pPr>
            <w:r>
              <w:t>Moon</w:t>
            </w:r>
          </w:p>
        </w:tc>
        <w:tc>
          <w:tcPr>
            <w:tcW w:w="1350" w:type="dxa"/>
          </w:tcPr>
          <w:p w14:paraId="1253F7CF" w14:textId="0DF254F7" w:rsidR="00D61D81" w:rsidRDefault="00ED177F" w:rsidP="00612F57">
            <w:pPr>
              <w:spacing w:line="360" w:lineRule="auto"/>
            </w:pPr>
            <w:r>
              <w:t>402</w:t>
            </w:r>
          </w:p>
        </w:tc>
        <w:tc>
          <w:tcPr>
            <w:tcW w:w="2790" w:type="dxa"/>
          </w:tcPr>
          <w:p w14:paraId="07D8698E" w14:textId="56D3FBBA" w:rsidR="00D61D81" w:rsidRDefault="00A067AC" w:rsidP="00612F57">
            <w:pPr>
              <w:spacing w:line="360" w:lineRule="auto"/>
            </w:pPr>
            <w:r>
              <w:t>African-American - 67%</w:t>
            </w:r>
          </w:p>
          <w:p w14:paraId="1456102E" w14:textId="1D6CE903" w:rsidR="00A067AC" w:rsidRDefault="00A067AC" w:rsidP="00612F57">
            <w:pPr>
              <w:spacing w:line="360" w:lineRule="auto"/>
            </w:pPr>
            <w:r>
              <w:t xml:space="preserve">Hispanic                - 8% </w:t>
            </w:r>
          </w:p>
          <w:p w14:paraId="7633D4C7" w14:textId="77777777" w:rsidR="00A067AC" w:rsidRDefault="00A067AC" w:rsidP="00612F57">
            <w:pPr>
              <w:spacing w:line="360" w:lineRule="auto"/>
            </w:pPr>
            <w:r>
              <w:t>Multiracial             - 4%</w:t>
            </w:r>
          </w:p>
          <w:p w14:paraId="3A567147" w14:textId="13CD4F5A" w:rsidR="00A067AC" w:rsidRDefault="00A067AC" w:rsidP="00612F57">
            <w:pPr>
              <w:spacing w:line="360" w:lineRule="auto"/>
            </w:pPr>
            <w:r>
              <w:t xml:space="preserve">White                     - 19% </w:t>
            </w:r>
          </w:p>
        </w:tc>
        <w:tc>
          <w:tcPr>
            <w:tcW w:w="3235" w:type="dxa"/>
          </w:tcPr>
          <w:p w14:paraId="1080AAF4" w14:textId="77777777" w:rsidR="00D61D81" w:rsidRDefault="00F749B1" w:rsidP="00A961D5">
            <w:pPr>
              <w:pStyle w:val="ListParagraph"/>
              <w:numPr>
                <w:ilvl w:val="0"/>
                <w:numId w:val="4"/>
              </w:numPr>
              <w:spacing w:line="360" w:lineRule="auto"/>
            </w:pPr>
            <w:r>
              <w:t xml:space="preserve">1 cart of 30 </w:t>
            </w:r>
            <w:r w:rsidR="00A961D5">
              <w:t>Android tablets per grade level (K-1)</w:t>
            </w:r>
          </w:p>
          <w:p w14:paraId="214489A9" w14:textId="17765D77" w:rsidR="00A961D5" w:rsidRDefault="00A961D5" w:rsidP="00612F57">
            <w:pPr>
              <w:pStyle w:val="ListParagraph"/>
              <w:numPr>
                <w:ilvl w:val="0"/>
                <w:numId w:val="4"/>
              </w:numPr>
              <w:spacing w:line="360" w:lineRule="auto"/>
            </w:pPr>
            <w:r>
              <w:t>1 cart of 30 Chromebooks per grade level (2-6)</w:t>
            </w:r>
          </w:p>
        </w:tc>
      </w:tr>
      <w:tr w:rsidR="00A961D5" w14:paraId="7A44700E" w14:textId="77777777" w:rsidTr="00A961D5">
        <w:tc>
          <w:tcPr>
            <w:tcW w:w="1255" w:type="dxa"/>
          </w:tcPr>
          <w:p w14:paraId="0E499F7E" w14:textId="3D76DB71" w:rsidR="00D61D81" w:rsidRDefault="009A10A0" w:rsidP="00612F57">
            <w:pPr>
              <w:spacing w:line="360" w:lineRule="auto"/>
            </w:pPr>
            <w:r>
              <w:t>Oakview</w:t>
            </w:r>
          </w:p>
        </w:tc>
        <w:tc>
          <w:tcPr>
            <w:tcW w:w="1350" w:type="dxa"/>
          </w:tcPr>
          <w:p w14:paraId="39786E21" w14:textId="6CFECF95" w:rsidR="00D61D81" w:rsidRDefault="00A067AC" w:rsidP="00612F57">
            <w:pPr>
              <w:spacing w:line="360" w:lineRule="auto"/>
            </w:pPr>
            <w:r>
              <w:t>534</w:t>
            </w:r>
          </w:p>
        </w:tc>
        <w:tc>
          <w:tcPr>
            <w:tcW w:w="2790" w:type="dxa"/>
          </w:tcPr>
          <w:p w14:paraId="626FF7BF" w14:textId="7958F494" w:rsidR="00A067AC" w:rsidRDefault="00A067AC" w:rsidP="00A067AC">
            <w:pPr>
              <w:spacing w:line="360" w:lineRule="auto"/>
            </w:pPr>
            <w:r>
              <w:t>African-American - 57%</w:t>
            </w:r>
          </w:p>
          <w:p w14:paraId="7C804BE6" w14:textId="3054F563" w:rsidR="00A067AC" w:rsidRDefault="00A067AC" w:rsidP="00A067AC">
            <w:pPr>
              <w:spacing w:line="360" w:lineRule="auto"/>
            </w:pPr>
            <w:r>
              <w:t xml:space="preserve">Hispanic                - 14% </w:t>
            </w:r>
          </w:p>
          <w:p w14:paraId="60ECBDE0" w14:textId="77777777" w:rsidR="00A067AC" w:rsidRDefault="00A067AC" w:rsidP="00A067AC">
            <w:pPr>
              <w:spacing w:line="360" w:lineRule="auto"/>
            </w:pPr>
            <w:r>
              <w:t>Multiracial             - 4%</w:t>
            </w:r>
          </w:p>
          <w:p w14:paraId="5C25BB28" w14:textId="078A37D9" w:rsidR="00D61D81" w:rsidRDefault="00A067AC" w:rsidP="00A067AC">
            <w:pPr>
              <w:spacing w:line="360" w:lineRule="auto"/>
            </w:pPr>
            <w:r>
              <w:t>White                     - 25%</w:t>
            </w:r>
          </w:p>
        </w:tc>
        <w:tc>
          <w:tcPr>
            <w:tcW w:w="3235" w:type="dxa"/>
          </w:tcPr>
          <w:p w14:paraId="6B230487" w14:textId="77777777" w:rsidR="00A961D5" w:rsidRDefault="00A961D5" w:rsidP="00A961D5">
            <w:pPr>
              <w:pStyle w:val="ListParagraph"/>
              <w:numPr>
                <w:ilvl w:val="0"/>
                <w:numId w:val="4"/>
              </w:numPr>
              <w:spacing w:line="360" w:lineRule="auto"/>
            </w:pPr>
            <w:r>
              <w:t>1 cart of 30 Android tablets per grade level (K-1)</w:t>
            </w:r>
          </w:p>
          <w:p w14:paraId="2E89DF33" w14:textId="39719A91" w:rsidR="00D61D81" w:rsidRDefault="00A961D5" w:rsidP="00A961D5">
            <w:pPr>
              <w:pStyle w:val="ListParagraph"/>
              <w:numPr>
                <w:ilvl w:val="0"/>
                <w:numId w:val="4"/>
              </w:numPr>
              <w:spacing w:line="360" w:lineRule="auto"/>
            </w:pPr>
            <w:r>
              <w:t>1 cart of 30 Chromebooks per grade level (2-6)</w:t>
            </w:r>
          </w:p>
        </w:tc>
      </w:tr>
      <w:tr w:rsidR="00A961D5" w14:paraId="58B2B1D8" w14:textId="77777777" w:rsidTr="00A961D5">
        <w:tc>
          <w:tcPr>
            <w:tcW w:w="1255" w:type="dxa"/>
          </w:tcPr>
          <w:p w14:paraId="2E8BC2B2" w14:textId="2467A65E" w:rsidR="00D61D81" w:rsidRDefault="009A10A0" w:rsidP="00612F57">
            <w:pPr>
              <w:spacing w:line="360" w:lineRule="auto"/>
            </w:pPr>
            <w:r>
              <w:t>Lakeside</w:t>
            </w:r>
          </w:p>
        </w:tc>
        <w:tc>
          <w:tcPr>
            <w:tcW w:w="1350" w:type="dxa"/>
          </w:tcPr>
          <w:p w14:paraId="42B8F903" w14:textId="066E8217" w:rsidR="00D61D81" w:rsidRDefault="00A067AC" w:rsidP="00612F57">
            <w:pPr>
              <w:spacing w:line="360" w:lineRule="auto"/>
            </w:pPr>
            <w:r>
              <w:t>592</w:t>
            </w:r>
          </w:p>
        </w:tc>
        <w:tc>
          <w:tcPr>
            <w:tcW w:w="2790" w:type="dxa"/>
          </w:tcPr>
          <w:p w14:paraId="5C8D2B4A" w14:textId="69B96205" w:rsidR="00A067AC" w:rsidRDefault="00A067AC" w:rsidP="00A067AC">
            <w:pPr>
              <w:spacing w:line="360" w:lineRule="auto"/>
            </w:pPr>
            <w:r>
              <w:t>African-American - 30%</w:t>
            </w:r>
          </w:p>
          <w:p w14:paraId="2EC29D36" w14:textId="7699CD50" w:rsidR="00A067AC" w:rsidRDefault="00A067AC" w:rsidP="00A067AC">
            <w:pPr>
              <w:spacing w:line="360" w:lineRule="auto"/>
            </w:pPr>
            <w:r>
              <w:t xml:space="preserve">Hispanic                - 14% </w:t>
            </w:r>
          </w:p>
          <w:p w14:paraId="7B15E699" w14:textId="47B4165D" w:rsidR="00A067AC" w:rsidRDefault="00A067AC" w:rsidP="00A067AC">
            <w:pPr>
              <w:spacing w:line="360" w:lineRule="auto"/>
            </w:pPr>
            <w:r>
              <w:t>Multiracial             - 6%</w:t>
            </w:r>
          </w:p>
          <w:p w14:paraId="4D35B378" w14:textId="172584A3" w:rsidR="00D61D81" w:rsidRDefault="00A067AC" w:rsidP="00A067AC">
            <w:pPr>
              <w:spacing w:line="360" w:lineRule="auto"/>
            </w:pPr>
            <w:r>
              <w:t>White                     - 48%</w:t>
            </w:r>
          </w:p>
        </w:tc>
        <w:tc>
          <w:tcPr>
            <w:tcW w:w="3235" w:type="dxa"/>
          </w:tcPr>
          <w:p w14:paraId="706E0400" w14:textId="77777777" w:rsidR="00A961D5" w:rsidRDefault="00A961D5" w:rsidP="00A961D5">
            <w:pPr>
              <w:pStyle w:val="ListParagraph"/>
              <w:numPr>
                <w:ilvl w:val="0"/>
                <w:numId w:val="4"/>
              </w:numPr>
              <w:spacing w:line="360" w:lineRule="auto"/>
            </w:pPr>
            <w:r>
              <w:t>1 cart of 30 Android tablets per grade level (K-1)</w:t>
            </w:r>
          </w:p>
          <w:p w14:paraId="2032D218" w14:textId="479C6F7B" w:rsidR="00D61D81" w:rsidRDefault="00A961D5" w:rsidP="00A961D5">
            <w:pPr>
              <w:pStyle w:val="ListParagraph"/>
              <w:numPr>
                <w:ilvl w:val="0"/>
                <w:numId w:val="4"/>
              </w:numPr>
              <w:spacing w:line="360" w:lineRule="auto"/>
            </w:pPr>
            <w:r>
              <w:t>1 cart of 30 Chromebooks per grade level (2-6)</w:t>
            </w:r>
          </w:p>
        </w:tc>
      </w:tr>
    </w:tbl>
    <w:p w14:paraId="5A5D7E1D" w14:textId="77777777" w:rsidR="00612F57" w:rsidRDefault="00612F57" w:rsidP="00612F57">
      <w:pPr>
        <w:spacing w:line="360" w:lineRule="auto"/>
      </w:pPr>
    </w:p>
    <w:p w14:paraId="4FBC05C9" w14:textId="77777777" w:rsidR="00612F57" w:rsidRDefault="00612F57" w:rsidP="00612F57">
      <w:pPr>
        <w:spacing w:line="360" w:lineRule="auto"/>
      </w:pPr>
    </w:p>
    <w:p w14:paraId="7B36D565" w14:textId="0A625335" w:rsidR="00DB7C4F" w:rsidRPr="00DF0D4C" w:rsidRDefault="00D43CEA" w:rsidP="00612F57">
      <w:pPr>
        <w:spacing w:line="360" w:lineRule="auto"/>
        <w:ind w:firstLine="720"/>
      </w:pPr>
      <w:r w:rsidRPr="00DF0D4C">
        <w:t>Moon Elementary teachers went through</w:t>
      </w:r>
      <w:r w:rsidR="008B54B5" w:rsidRPr="00DF0D4C">
        <w:t xml:space="preserve"> Transformation Orientation </w:t>
      </w:r>
      <w:r w:rsidRPr="00DF0D4C">
        <w:t>(A</w:t>
      </w:r>
      <w:r w:rsidR="005079FF">
        <w:t>ppendices</w:t>
      </w:r>
      <w:r w:rsidRPr="00DF0D4C">
        <w:t xml:space="preserve"> A</w:t>
      </w:r>
      <w:r w:rsidR="005079FF">
        <w:t xml:space="preserve"> and B</w:t>
      </w:r>
      <w:bookmarkStart w:id="0" w:name="_GoBack"/>
      <w:bookmarkEnd w:id="0"/>
      <w:r w:rsidRPr="00DF0D4C">
        <w:t xml:space="preserve">) </w:t>
      </w:r>
      <w:r w:rsidR="008B54B5" w:rsidRPr="00DF0D4C">
        <w:t xml:space="preserve">and </w:t>
      </w:r>
      <w:r w:rsidR="00910E57">
        <w:t>Shoulder to Shoulder C</w:t>
      </w:r>
      <w:r w:rsidR="008B54B5" w:rsidRPr="00DF0D4C">
        <w:t>oaching</w:t>
      </w:r>
      <w:r w:rsidRPr="00DF0D4C">
        <w:t xml:space="preserve"> (A</w:t>
      </w:r>
      <w:r w:rsidR="004E311B" w:rsidRPr="00DF0D4C">
        <w:t xml:space="preserve">ppendix </w:t>
      </w:r>
      <w:r w:rsidR="005079FF">
        <w:t>C</w:t>
      </w:r>
      <w:r w:rsidRPr="00DF0D4C">
        <w:t>)</w:t>
      </w:r>
      <w:r w:rsidR="008B54B5" w:rsidRPr="00DF0D4C">
        <w:t xml:space="preserve">.  </w:t>
      </w:r>
      <w:r w:rsidRPr="00DF0D4C">
        <w:t>At the end of the 2015-16 school year, a comparison of</w:t>
      </w:r>
      <w:r w:rsidR="008B54B5" w:rsidRPr="00DF0D4C">
        <w:t xml:space="preserve"> </w:t>
      </w:r>
      <w:r w:rsidRPr="00DF0D4C">
        <w:t>student achievement</w:t>
      </w:r>
      <w:r w:rsidR="008B54B5" w:rsidRPr="00DF0D4C">
        <w:t xml:space="preserve"> data </w:t>
      </w:r>
      <w:r w:rsidRPr="00DF0D4C">
        <w:t xml:space="preserve">will be done </w:t>
      </w:r>
      <w:r w:rsidR="008B54B5" w:rsidRPr="00DF0D4C">
        <w:t xml:space="preserve">between the </w:t>
      </w:r>
      <w:r w:rsidRPr="00DF0D4C">
        <w:t>experimental</w:t>
      </w:r>
      <w:r w:rsidR="008B54B5" w:rsidRPr="00DF0D4C">
        <w:t xml:space="preserve"> </w:t>
      </w:r>
      <w:r w:rsidRPr="00DF0D4C">
        <w:t>group</w:t>
      </w:r>
      <w:r w:rsidR="008B54B5" w:rsidRPr="00DF0D4C">
        <w:t xml:space="preserve"> and the control </w:t>
      </w:r>
      <w:r w:rsidRPr="00DF0D4C">
        <w:t>group.</w:t>
      </w:r>
      <w:r w:rsidR="008B54B5" w:rsidRPr="00DF0D4C">
        <w:t xml:space="preserve">  </w:t>
      </w:r>
      <w:r w:rsidRPr="00DF0D4C">
        <w:t>The data analyzed</w:t>
      </w:r>
      <w:r w:rsidR="008B54B5" w:rsidRPr="00DF0D4C">
        <w:t xml:space="preserve"> </w:t>
      </w:r>
      <w:r w:rsidRPr="00DF0D4C">
        <w:t xml:space="preserve">will include </w:t>
      </w:r>
      <w:r w:rsidR="008B54B5" w:rsidRPr="00DF0D4C">
        <w:t>test scores (</w:t>
      </w:r>
      <w:r w:rsidR="00910E57">
        <w:t xml:space="preserve">Northwest </w:t>
      </w:r>
      <w:r w:rsidR="00B90990">
        <w:t>Evaluation</w:t>
      </w:r>
      <w:r w:rsidR="00910E57">
        <w:t xml:space="preserve"> Association (NWEA) Measures of Academic Progress (MAP) data</w:t>
      </w:r>
      <w:r w:rsidRPr="00DF0D4C">
        <w:t xml:space="preserve"> </w:t>
      </w:r>
      <w:r w:rsidR="00910E57">
        <w:t xml:space="preserve">and </w:t>
      </w:r>
      <w:r w:rsidR="00B90990">
        <w:t>Fountas and Pinnell (F&amp;P) reading</w:t>
      </w:r>
      <w:r w:rsidR="00910E57">
        <w:t xml:space="preserve"> data</w:t>
      </w:r>
      <w:r w:rsidRPr="00DF0D4C">
        <w:t xml:space="preserve"> for grades K-6</w:t>
      </w:r>
      <w:r w:rsidR="008B54B5" w:rsidRPr="00DF0D4C">
        <w:t xml:space="preserve">), </w:t>
      </w:r>
      <w:r w:rsidRPr="00DF0D4C">
        <w:t xml:space="preserve">student </w:t>
      </w:r>
      <w:r w:rsidR="008B54B5" w:rsidRPr="00DF0D4C">
        <w:t xml:space="preserve">behavior referrals, </w:t>
      </w:r>
      <w:r w:rsidRPr="00DF0D4C">
        <w:t xml:space="preserve">student </w:t>
      </w:r>
      <w:r w:rsidR="008B54B5" w:rsidRPr="00DF0D4C">
        <w:t xml:space="preserve">attendance, </w:t>
      </w:r>
      <w:r w:rsidR="00156F4C" w:rsidRPr="00DF0D4C">
        <w:t>and teacher</w:t>
      </w:r>
      <w:r w:rsidR="008B54B5" w:rsidRPr="00DF0D4C">
        <w:t xml:space="preserve"> </w:t>
      </w:r>
      <w:r w:rsidRPr="00DF0D4C">
        <w:t>attendance</w:t>
      </w:r>
      <w:r w:rsidR="008B54B5" w:rsidRPr="00DF0D4C">
        <w:t xml:space="preserve">.  </w:t>
      </w:r>
      <w:r w:rsidRPr="00DF0D4C">
        <w:t>When available, data from the last three school years will be used to better isolate the experimental variable(s).</w:t>
      </w:r>
      <w:r w:rsidR="008B54B5" w:rsidRPr="00DF0D4C">
        <w:t xml:space="preserve">  </w:t>
      </w:r>
      <w:r w:rsidRPr="00DF0D4C">
        <w:t xml:space="preserve">The data </w:t>
      </w:r>
      <w:r w:rsidRPr="00DF0D4C">
        <w:lastRenderedPageBreak/>
        <w:t>can then be broken down by each student achievement metric, test score type, and grade level in an attempt to gauge the impact of the experimental variable(s).</w:t>
      </w:r>
    </w:p>
    <w:p w14:paraId="01A57AAF" w14:textId="77777777" w:rsidR="00C430F4" w:rsidRPr="00803424" w:rsidRDefault="00C430F4" w:rsidP="00DF0D4C">
      <w:pPr>
        <w:spacing w:line="360" w:lineRule="auto"/>
        <w:rPr>
          <w:b/>
        </w:rPr>
      </w:pPr>
      <w:r w:rsidRPr="00803424">
        <w:rPr>
          <w:b/>
        </w:rPr>
        <w:t>Anticipated Difficulties and Pitfalls</w:t>
      </w:r>
    </w:p>
    <w:p w14:paraId="446029C5" w14:textId="77777777" w:rsidR="00156F4C" w:rsidRPr="00DF0D4C" w:rsidRDefault="00156F4C" w:rsidP="00DF0D4C">
      <w:pPr>
        <w:spacing w:line="360" w:lineRule="auto"/>
        <w:ind w:firstLine="720"/>
      </w:pPr>
      <w:r w:rsidRPr="00DF0D4C">
        <w:t xml:space="preserve">It is very difficult to isolate variables.  For example, if our treatment school shows any significant differences in any of the data measures, we can’t establish causal connections, only correlates.  It could be that some other variable contributed, i.e. a different collection of students, a new teacher, a separate initiative, or a different administrator.  These other variables can be minimized be using control schools that have roughly the same inputs and initiatives.  However, at best we can only establish correlations between our treatment and any significant difference in outcomes.  </w:t>
      </w:r>
    </w:p>
    <w:p w14:paraId="382F4C20" w14:textId="77777777" w:rsidR="00DB7C4F" w:rsidRPr="00DF0D4C" w:rsidRDefault="00C74AC7" w:rsidP="00DF0D4C">
      <w:pPr>
        <w:spacing w:line="360" w:lineRule="auto"/>
        <w:ind w:firstLine="720"/>
      </w:pPr>
      <w:r w:rsidRPr="00DF0D4C">
        <w:t xml:space="preserve">Additionally, the frequency of follow-up coaching </w:t>
      </w:r>
      <w:r w:rsidR="00C430F4" w:rsidRPr="00DF0D4C">
        <w:t>could impact the results.  For example, if no significant improvement in student achievement metrics is found for our experimental group, it may be that the follow-up coaching did not occur often enough.</w:t>
      </w:r>
      <w:r w:rsidR="00971ADC" w:rsidRPr="00DF0D4C">
        <w:t xml:space="preserve">  Furthermore, even if a significant improvement in student achievement metrics is shown, it will be impossible to tell if the improvement would have changed significantly with more of less follow-up coaching.  With little precedent for follow-up coaching with student device initiatives to point to, it is difficult to gauge the appropriate amount at this time. </w:t>
      </w:r>
    </w:p>
    <w:p w14:paraId="0988399A" w14:textId="77777777" w:rsidR="00143224" w:rsidRPr="00DF0D4C" w:rsidRDefault="00143224" w:rsidP="00DF0D4C">
      <w:pPr>
        <w:spacing w:line="360" w:lineRule="auto"/>
        <w:rPr>
          <w:b/>
        </w:rPr>
      </w:pPr>
      <w:r w:rsidRPr="00DF0D4C">
        <w:rPr>
          <w:b/>
        </w:rPr>
        <w:t>Anticipated Benefits</w:t>
      </w:r>
    </w:p>
    <w:p w14:paraId="4A16717B" w14:textId="77777777" w:rsidR="00AA5F44" w:rsidRPr="00DF0D4C" w:rsidRDefault="00AA5F44" w:rsidP="00DF0D4C">
      <w:pPr>
        <w:spacing w:line="360" w:lineRule="auto"/>
        <w:ind w:firstLine="720"/>
      </w:pPr>
      <w:r w:rsidRPr="00DF0D4C">
        <w:t xml:space="preserve">This </w:t>
      </w:r>
      <w:r w:rsidR="00A4630E" w:rsidRPr="00DF0D4C">
        <w:t xml:space="preserve">study </w:t>
      </w:r>
      <w:r w:rsidRPr="00DF0D4C">
        <w:t xml:space="preserve">could help to solidify research </w:t>
      </w:r>
      <w:r w:rsidR="00A4630E" w:rsidRPr="00DF0D4C">
        <w:t xml:space="preserve">from Joyce and Showers </w:t>
      </w:r>
      <w:r w:rsidRPr="00DF0D4C">
        <w:t xml:space="preserve">that </w:t>
      </w:r>
      <w:r w:rsidR="00A4630E" w:rsidRPr="00DF0D4C">
        <w:t xml:space="preserve">follow-up </w:t>
      </w:r>
      <w:r w:rsidRPr="00DF0D4C">
        <w:t>coaching in addition to orientation programs is</w:t>
      </w:r>
      <w:r w:rsidR="00A4630E" w:rsidRPr="00DF0D4C">
        <w:t xml:space="preserve"> effective professional development for K-12 teachers</w:t>
      </w:r>
      <w:r w:rsidRPr="00DF0D4C">
        <w:t xml:space="preserve">.  Additionally, </w:t>
      </w:r>
      <w:r w:rsidR="00A4630E" w:rsidRPr="00DF0D4C">
        <w:t>this study</w:t>
      </w:r>
      <w:r w:rsidRPr="00DF0D4C">
        <w:t xml:space="preserve"> could be the first of its</w:t>
      </w:r>
      <w:r w:rsidR="00A4630E" w:rsidRPr="00DF0D4C">
        <w:t xml:space="preserve"> kind to show that an orientation program with follow-up coaching is</w:t>
      </w:r>
      <w:r w:rsidRPr="00DF0D4C">
        <w:t xml:space="preserve"> effective for </w:t>
      </w:r>
      <w:r w:rsidR="00A4630E" w:rsidRPr="00DF0D4C">
        <w:t xml:space="preserve">K-12 student device program implementation.  Taking the difficulties of the student into account, additional research could be done to focus the treatment variable(s) even further.  However, the general model could be replicated quickly and provide immediate benefits to K-12 schools and districts that are beginning student device implementation programs. </w:t>
      </w:r>
    </w:p>
    <w:p w14:paraId="5A0C5FC9" w14:textId="77777777" w:rsidR="000C47A2" w:rsidRDefault="000C47A2" w:rsidP="00DF0D4C">
      <w:pPr>
        <w:spacing w:line="360" w:lineRule="auto"/>
        <w:rPr>
          <w:b/>
        </w:rPr>
      </w:pPr>
    </w:p>
    <w:p w14:paraId="362EF347" w14:textId="77777777" w:rsidR="0022792D" w:rsidRDefault="0022792D">
      <w:pPr>
        <w:rPr>
          <w:b/>
        </w:rPr>
      </w:pPr>
      <w:r>
        <w:rPr>
          <w:b/>
        </w:rPr>
        <w:br w:type="page"/>
      </w:r>
    </w:p>
    <w:p w14:paraId="4BC7916C" w14:textId="1B4160E5" w:rsidR="000C47A2" w:rsidRPr="00AA5F44" w:rsidRDefault="000C47A2" w:rsidP="00DF0D4C">
      <w:pPr>
        <w:spacing w:line="360" w:lineRule="auto"/>
        <w:rPr>
          <w:b/>
        </w:rPr>
      </w:pPr>
      <w:r>
        <w:rPr>
          <w:b/>
        </w:rPr>
        <w:lastRenderedPageBreak/>
        <w:t>References</w:t>
      </w:r>
    </w:p>
    <w:p w14:paraId="4222BE17" w14:textId="77777777" w:rsidR="00DF0D4C" w:rsidRPr="00DF0D4C" w:rsidRDefault="00DF0D4C" w:rsidP="00DF0D4C">
      <w:pPr>
        <w:shd w:val="clear" w:color="auto" w:fill="FFFFFF"/>
        <w:spacing w:line="360" w:lineRule="auto"/>
        <w:rPr>
          <w:color w:val="000000"/>
        </w:rPr>
      </w:pPr>
      <w:r w:rsidRPr="00DF0D4C">
        <w:rPr>
          <w:rStyle w:val="word"/>
          <w:color w:val="000000"/>
          <w:spacing w:val="-4"/>
        </w:rPr>
        <w:t>Bebell,</w:t>
      </w:r>
      <w:r w:rsidRPr="00DF0D4C">
        <w:rPr>
          <w:rStyle w:val="whitespace"/>
          <w:color w:val="000000"/>
          <w:spacing w:val="-9"/>
        </w:rPr>
        <w:t xml:space="preserve"> </w:t>
      </w:r>
      <w:r w:rsidRPr="00DF0D4C">
        <w:rPr>
          <w:rStyle w:val="word"/>
          <w:color w:val="000000"/>
          <w:spacing w:val="-5"/>
        </w:rPr>
        <w:t>D.</w:t>
      </w:r>
      <w:r w:rsidRPr="00DF0D4C">
        <w:rPr>
          <w:rStyle w:val="whitespace"/>
          <w:color w:val="000000"/>
          <w:spacing w:val="-32"/>
        </w:rPr>
        <w:t xml:space="preserve"> </w:t>
      </w:r>
      <w:r w:rsidRPr="00DF0D4C">
        <w:rPr>
          <w:rStyle w:val="word"/>
          <w:color w:val="000000"/>
          <w:spacing w:val="-19"/>
        </w:rPr>
        <w:t>&amp;</w:t>
      </w:r>
      <w:r w:rsidRPr="00DF0D4C">
        <w:rPr>
          <w:rStyle w:val="whitespace"/>
          <w:color w:val="000000"/>
          <w:spacing w:val="-9"/>
        </w:rPr>
        <w:t xml:space="preserve"> </w:t>
      </w:r>
      <w:r w:rsidRPr="00DF0D4C">
        <w:rPr>
          <w:rStyle w:val="word"/>
          <w:color w:val="000000"/>
          <w:spacing w:val="-6"/>
        </w:rPr>
        <w:t>Kay,</w:t>
      </w:r>
      <w:r w:rsidRPr="00DF0D4C">
        <w:rPr>
          <w:rStyle w:val="whitespace"/>
          <w:color w:val="000000"/>
          <w:spacing w:val="-28"/>
        </w:rPr>
        <w:t xml:space="preserve"> </w:t>
      </w:r>
      <w:r w:rsidRPr="00DF0D4C">
        <w:rPr>
          <w:rStyle w:val="word"/>
          <w:color w:val="000000"/>
          <w:spacing w:val="-5"/>
        </w:rPr>
        <w:t>R.</w:t>
      </w:r>
      <w:r w:rsidRPr="00DF0D4C">
        <w:rPr>
          <w:rStyle w:val="whitespace"/>
          <w:color w:val="000000"/>
          <w:spacing w:val="-9"/>
        </w:rPr>
        <w:t xml:space="preserve"> </w:t>
      </w:r>
      <w:r w:rsidRPr="00DF0D4C">
        <w:rPr>
          <w:rStyle w:val="word"/>
          <w:color w:val="000000"/>
          <w:spacing w:val="4"/>
        </w:rPr>
        <w:t>(2010).</w:t>
      </w:r>
      <w:r w:rsidRPr="00DF0D4C">
        <w:rPr>
          <w:rStyle w:val="whitespace"/>
          <w:color w:val="000000"/>
          <w:spacing w:val="-9"/>
        </w:rPr>
        <w:t xml:space="preserve"> </w:t>
      </w:r>
      <w:r w:rsidRPr="00DF0D4C">
        <w:rPr>
          <w:rStyle w:val="word"/>
          <w:color w:val="000000"/>
          <w:spacing w:val="7"/>
        </w:rPr>
        <w:t>One</w:t>
      </w:r>
      <w:r w:rsidRPr="00DF0D4C">
        <w:rPr>
          <w:rStyle w:val="whitespace"/>
          <w:color w:val="000000"/>
          <w:spacing w:val="-9"/>
        </w:rPr>
        <w:t xml:space="preserve"> </w:t>
      </w:r>
      <w:r w:rsidRPr="00DF0D4C">
        <w:rPr>
          <w:rStyle w:val="word"/>
          <w:color w:val="000000"/>
          <w:spacing w:val="13"/>
        </w:rPr>
        <w:t>to</w:t>
      </w:r>
      <w:r w:rsidRPr="00DF0D4C">
        <w:rPr>
          <w:rStyle w:val="whitespace"/>
          <w:color w:val="000000"/>
          <w:spacing w:val="-11"/>
        </w:rPr>
        <w:t xml:space="preserve"> </w:t>
      </w:r>
      <w:r w:rsidRPr="00DF0D4C">
        <w:rPr>
          <w:rStyle w:val="word"/>
          <w:color w:val="000000"/>
          <w:spacing w:val="7"/>
        </w:rPr>
        <w:t>one</w:t>
      </w:r>
      <w:r w:rsidRPr="00DF0D4C">
        <w:rPr>
          <w:rStyle w:val="whitespace"/>
          <w:color w:val="000000"/>
          <w:spacing w:val="-9"/>
        </w:rPr>
        <w:t xml:space="preserve"> </w:t>
      </w:r>
      <w:r w:rsidRPr="00DF0D4C">
        <w:rPr>
          <w:rStyle w:val="word"/>
          <w:color w:val="000000"/>
          <w:spacing w:val="3"/>
        </w:rPr>
        <w:t>computing:</w:t>
      </w:r>
      <w:r w:rsidRPr="00DF0D4C">
        <w:rPr>
          <w:rStyle w:val="whitespace"/>
          <w:color w:val="000000"/>
          <w:spacing w:val="-9"/>
        </w:rPr>
        <w:t xml:space="preserve"> </w:t>
      </w:r>
      <w:r w:rsidRPr="00DF0D4C">
        <w:rPr>
          <w:rStyle w:val="word"/>
          <w:color w:val="000000"/>
          <w:spacing w:val="-34"/>
        </w:rPr>
        <w:t>A</w:t>
      </w:r>
      <w:r w:rsidRPr="00DF0D4C">
        <w:rPr>
          <w:rStyle w:val="whitespace"/>
          <w:color w:val="000000"/>
          <w:spacing w:val="-9"/>
        </w:rPr>
        <w:t xml:space="preserve"> </w:t>
      </w:r>
      <w:r w:rsidRPr="00DF0D4C">
        <w:rPr>
          <w:rStyle w:val="word"/>
          <w:color w:val="000000"/>
          <w:spacing w:val="5"/>
        </w:rPr>
        <w:t>summary</w:t>
      </w:r>
      <w:r w:rsidRPr="00DF0D4C">
        <w:rPr>
          <w:rStyle w:val="whitespace"/>
          <w:color w:val="000000"/>
          <w:spacing w:val="-9"/>
        </w:rPr>
        <w:t xml:space="preserve"> </w:t>
      </w:r>
      <w:r w:rsidRPr="00DF0D4C">
        <w:rPr>
          <w:rStyle w:val="word"/>
          <w:color w:val="000000"/>
          <w:spacing w:val="2"/>
        </w:rPr>
        <w:t>of</w:t>
      </w:r>
      <w:r w:rsidRPr="00DF0D4C">
        <w:rPr>
          <w:rStyle w:val="whitespace"/>
          <w:color w:val="000000"/>
          <w:spacing w:val="-9"/>
        </w:rPr>
        <w:t xml:space="preserve"> </w:t>
      </w:r>
      <w:r w:rsidRPr="00DF0D4C">
        <w:rPr>
          <w:rStyle w:val="word"/>
          <w:color w:val="000000"/>
          <w:spacing w:val="13"/>
        </w:rPr>
        <w:t>the</w:t>
      </w:r>
      <w:r w:rsidRPr="00DF0D4C">
        <w:rPr>
          <w:rStyle w:val="whitespace"/>
          <w:color w:val="000000"/>
          <w:spacing w:val="-9"/>
        </w:rPr>
        <w:t xml:space="preserve"> </w:t>
      </w:r>
      <w:r w:rsidRPr="00DF0D4C">
        <w:rPr>
          <w:rStyle w:val="word"/>
          <w:color w:val="000000"/>
          <w:spacing w:val="8"/>
        </w:rPr>
        <w:t>quantitative</w:t>
      </w:r>
      <w:r w:rsidRPr="00DF0D4C">
        <w:rPr>
          <w:rStyle w:val="whitespace"/>
          <w:color w:val="000000"/>
          <w:spacing w:val="-9"/>
        </w:rPr>
        <w:t xml:space="preserve"> </w:t>
      </w:r>
    </w:p>
    <w:p w14:paraId="49E35ABC" w14:textId="77777777" w:rsidR="00DF0D4C" w:rsidRPr="00DF0D4C" w:rsidRDefault="00DF0D4C" w:rsidP="00DF0D4C">
      <w:pPr>
        <w:shd w:val="clear" w:color="auto" w:fill="FFFFFF"/>
        <w:spacing w:line="360" w:lineRule="auto"/>
        <w:ind w:firstLine="720"/>
        <w:rPr>
          <w:i/>
          <w:color w:val="000000"/>
        </w:rPr>
      </w:pPr>
      <w:r w:rsidRPr="00DF0D4C">
        <w:rPr>
          <w:rStyle w:val="word"/>
          <w:color w:val="000000"/>
          <w:spacing w:val="4"/>
        </w:rPr>
        <w:t>results</w:t>
      </w:r>
      <w:r w:rsidRPr="00DF0D4C">
        <w:rPr>
          <w:rStyle w:val="whitespace"/>
          <w:color w:val="000000"/>
          <w:spacing w:val="-8"/>
        </w:rPr>
        <w:t xml:space="preserve"> </w:t>
      </w:r>
      <w:r w:rsidRPr="00DF0D4C">
        <w:rPr>
          <w:rStyle w:val="word"/>
          <w:color w:val="000000"/>
          <w:spacing w:val="8"/>
        </w:rPr>
        <w:t>from</w:t>
      </w:r>
      <w:r w:rsidRPr="00DF0D4C">
        <w:rPr>
          <w:rStyle w:val="whitespace"/>
          <w:color w:val="000000"/>
          <w:spacing w:val="-13"/>
        </w:rPr>
        <w:t xml:space="preserve"> </w:t>
      </w:r>
      <w:r w:rsidRPr="00DF0D4C">
        <w:rPr>
          <w:rStyle w:val="word"/>
          <w:color w:val="000000"/>
          <w:spacing w:val="14"/>
        </w:rPr>
        <w:t>the</w:t>
      </w:r>
      <w:r w:rsidRPr="00DF0D4C">
        <w:rPr>
          <w:rStyle w:val="whitespace"/>
          <w:color w:val="000000"/>
          <w:spacing w:val="-9"/>
        </w:rPr>
        <w:t xml:space="preserve"> </w:t>
      </w:r>
      <w:r w:rsidRPr="00DF0D4C">
        <w:rPr>
          <w:rStyle w:val="word"/>
          <w:color w:val="000000"/>
          <w:spacing w:val="3"/>
        </w:rPr>
        <w:t>Berkshire</w:t>
      </w:r>
      <w:r w:rsidRPr="00DF0D4C">
        <w:rPr>
          <w:rStyle w:val="whitespace"/>
          <w:color w:val="000000"/>
          <w:spacing w:val="-12"/>
        </w:rPr>
        <w:t xml:space="preserve"> </w:t>
      </w:r>
      <w:r w:rsidRPr="00DF0D4C">
        <w:rPr>
          <w:rStyle w:val="word"/>
          <w:color w:val="000000"/>
          <w:spacing w:val="1"/>
        </w:rPr>
        <w:t>Wireless</w:t>
      </w:r>
      <w:r w:rsidRPr="00DF0D4C">
        <w:rPr>
          <w:rStyle w:val="whitespace"/>
          <w:color w:val="000000"/>
          <w:spacing w:val="-13"/>
        </w:rPr>
        <w:t xml:space="preserve"> </w:t>
      </w:r>
      <w:r w:rsidRPr="00DF0D4C">
        <w:rPr>
          <w:rStyle w:val="word"/>
          <w:color w:val="000000"/>
          <w:spacing w:val="4"/>
        </w:rPr>
        <w:t>Learning</w:t>
      </w:r>
      <w:r w:rsidRPr="00DF0D4C">
        <w:rPr>
          <w:rStyle w:val="whitespace"/>
          <w:color w:val="000000"/>
          <w:spacing w:val="-8"/>
        </w:rPr>
        <w:t xml:space="preserve"> </w:t>
      </w:r>
      <w:r w:rsidRPr="00DF0D4C">
        <w:rPr>
          <w:rStyle w:val="word"/>
          <w:color w:val="000000"/>
          <w:spacing w:val="6"/>
        </w:rPr>
        <w:t>Initiative.</w:t>
      </w:r>
      <w:r w:rsidRPr="00DF0D4C">
        <w:rPr>
          <w:rStyle w:val="whitespace"/>
          <w:color w:val="000000"/>
          <w:spacing w:val="-11"/>
        </w:rPr>
        <w:t xml:space="preserve"> </w:t>
      </w:r>
      <w:r w:rsidRPr="00DF0D4C">
        <w:rPr>
          <w:rStyle w:val="word"/>
          <w:i/>
          <w:color w:val="000000"/>
          <w:spacing w:val="4"/>
        </w:rPr>
        <w:t>Journal</w:t>
      </w:r>
      <w:r w:rsidRPr="00DF0D4C">
        <w:rPr>
          <w:rStyle w:val="whitespace"/>
          <w:i/>
          <w:color w:val="000000"/>
          <w:spacing w:val="-21"/>
        </w:rPr>
        <w:t xml:space="preserve"> </w:t>
      </w:r>
      <w:r w:rsidRPr="00DF0D4C">
        <w:rPr>
          <w:rStyle w:val="word"/>
          <w:i/>
          <w:color w:val="000000"/>
          <w:spacing w:val="-11"/>
        </w:rPr>
        <w:t>of</w:t>
      </w:r>
      <w:r w:rsidRPr="00DF0D4C">
        <w:rPr>
          <w:rStyle w:val="whitespace"/>
          <w:i/>
          <w:color w:val="000000"/>
          <w:spacing w:val="-14"/>
        </w:rPr>
        <w:t xml:space="preserve"> </w:t>
      </w:r>
      <w:r w:rsidRPr="00DF0D4C">
        <w:rPr>
          <w:rStyle w:val="word"/>
          <w:i/>
          <w:color w:val="000000"/>
          <w:spacing w:val="-10"/>
        </w:rPr>
        <w:t>Technology,</w:t>
      </w:r>
      <w:r w:rsidRPr="00DF0D4C">
        <w:rPr>
          <w:rStyle w:val="whitespace"/>
          <w:i/>
          <w:color w:val="000000"/>
          <w:spacing w:val="-14"/>
        </w:rPr>
        <w:t xml:space="preserve"> </w:t>
      </w:r>
    </w:p>
    <w:p w14:paraId="321CCB18" w14:textId="77777777" w:rsidR="00DF0D4C" w:rsidRPr="00DF0D4C" w:rsidRDefault="00DF0D4C" w:rsidP="00DF0D4C">
      <w:pPr>
        <w:shd w:val="clear" w:color="auto" w:fill="FFFFFF"/>
        <w:spacing w:line="360" w:lineRule="auto"/>
        <w:ind w:firstLine="720"/>
        <w:rPr>
          <w:color w:val="000000"/>
        </w:rPr>
      </w:pPr>
      <w:r w:rsidRPr="00DF0D4C">
        <w:rPr>
          <w:rStyle w:val="word"/>
          <w:i/>
          <w:color w:val="000000"/>
          <w:spacing w:val="-4"/>
        </w:rPr>
        <w:t>Learning,</w:t>
      </w:r>
      <w:r w:rsidRPr="00DF0D4C">
        <w:rPr>
          <w:rStyle w:val="whitespace"/>
          <w:i/>
          <w:color w:val="000000"/>
          <w:spacing w:val="-15"/>
        </w:rPr>
        <w:t xml:space="preserve"> </w:t>
      </w:r>
      <w:r w:rsidRPr="00DF0D4C">
        <w:rPr>
          <w:rStyle w:val="word"/>
          <w:i/>
          <w:color w:val="000000"/>
          <w:spacing w:val="1"/>
        </w:rPr>
        <w:t>and</w:t>
      </w:r>
      <w:r w:rsidRPr="00DF0D4C">
        <w:rPr>
          <w:rStyle w:val="whitespace"/>
          <w:i/>
          <w:color w:val="000000"/>
          <w:spacing w:val="-15"/>
        </w:rPr>
        <w:t xml:space="preserve"> </w:t>
      </w:r>
      <w:r w:rsidRPr="00DF0D4C">
        <w:rPr>
          <w:rStyle w:val="word"/>
          <w:i/>
          <w:color w:val="000000"/>
          <w:spacing w:val="-6"/>
        </w:rPr>
        <w:t>Assessment,</w:t>
      </w:r>
      <w:r w:rsidRPr="00DF0D4C">
        <w:rPr>
          <w:rStyle w:val="whitespace"/>
          <w:i/>
          <w:color w:val="000000"/>
          <w:spacing w:val="-15"/>
        </w:rPr>
        <w:t xml:space="preserve"> </w:t>
      </w:r>
      <w:r w:rsidRPr="00DF0D4C">
        <w:rPr>
          <w:rStyle w:val="word"/>
          <w:i/>
          <w:color w:val="000000"/>
          <w:spacing w:val="1"/>
        </w:rPr>
        <w:t>9</w:t>
      </w:r>
      <w:r w:rsidRPr="00DF0D4C">
        <w:rPr>
          <w:rStyle w:val="word"/>
          <w:color w:val="000000"/>
          <w:spacing w:val="1"/>
        </w:rPr>
        <w:t>(2).</w:t>
      </w:r>
      <w:r w:rsidRPr="00DF0D4C">
        <w:rPr>
          <w:rStyle w:val="whitespace"/>
          <w:color w:val="000000"/>
          <w:spacing w:val="-9"/>
        </w:rPr>
        <w:t xml:space="preserve"> </w:t>
      </w:r>
      <w:r w:rsidRPr="00DF0D4C">
        <w:rPr>
          <w:rStyle w:val="word"/>
          <w:color w:val="000000"/>
          <w:spacing w:val="2"/>
        </w:rPr>
        <w:t>Retrieved</w:t>
      </w:r>
      <w:r w:rsidRPr="00DF0D4C">
        <w:rPr>
          <w:rStyle w:val="whitespace"/>
          <w:color w:val="000000"/>
          <w:spacing w:val="-11"/>
        </w:rPr>
        <w:t xml:space="preserve"> </w:t>
      </w:r>
      <w:r w:rsidRPr="00DF0D4C">
        <w:rPr>
          <w:rStyle w:val="word"/>
          <w:color w:val="000000"/>
          <w:spacing w:val="6"/>
        </w:rPr>
        <w:t>from</w:t>
      </w:r>
      <w:r w:rsidRPr="00DF0D4C">
        <w:rPr>
          <w:rStyle w:val="whitespace"/>
          <w:color w:val="000000"/>
          <w:spacing w:val="-13"/>
        </w:rPr>
        <w:t xml:space="preserve"> </w:t>
      </w:r>
      <w:r w:rsidRPr="00DF0D4C">
        <w:rPr>
          <w:rStyle w:val="word"/>
          <w:color w:val="000000"/>
          <w:spacing w:val="5"/>
        </w:rPr>
        <w:t>http://www.jtla.org.</w:t>
      </w:r>
    </w:p>
    <w:p w14:paraId="15A827AC" w14:textId="77777777" w:rsidR="0096345E" w:rsidRPr="00B90990" w:rsidRDefault="0096345E" w:rsidP="00DF0D4C">
      <w:pPr>
        <w:shd w:val="clear" w:color="auto" w:fill="FFFFFF"/>
        <w:spacing w:line="360" w:lineRule="auto"/>
        <w:rPr>
          <w:color w:val="000000"/>
        </w:rPr>
      </w:pPr>
      <w:r w:rsidRPr="00B90990">
        <w:rPr>
          <w:rStyle w:val="word"/>
          <w:color w:val="000000"/>
          <w:spacing w:val="-3"/>
        </w:rPr>
        <w:t>Bebell,</w:t>
      </w:r>
      <w:r w:rsidRPr="00B90990">
        <w:rPr>
          <w:rStyle w:val="whitespace"/>
          <w:color w:val="000000"/>
          <w:spacing w:val="-8"/>
        </w:rPr>
        <w:t xml:space="preserve"> </w:t>
      </w:r>
      <w:r w:rsidRPr="00B90990">
        <w:rPr>
          <w:rStyle w:val="word"/>
          <w:color w:val="000000"/>
          <w:spacing w:val="-3"/>
        </w:rPr>
        <w:t>D.</w:t>
      </w:r>
      <w:r w:rsidRPr="00B90990">
        <w:rPr>
          <w:rStyle w:val="whitespace"/>
          <w:color w:val="000000"/>
          <w:spacing w:val="-32"/>
        </w:rPr>
        <w:t xml:space="preserve"> </w:t>
      </w:r>
      <w:r w:rsidRPr="00B90990">
        <w:rPr>
          <w:rStyle w:val="word"/>
          <w:color w:val="000000"/>
          <w:spacing w:val="-16"/>
        </w:rPr>
        <w:t>&amp;</w:t>
      </w:r>
      <w:r w:rsidRPr="00B90990">
        <w:rPr>
          <w:rStyle w:val="whitespace"/>
          <w:color w:val="000000"/>
          <w:spacing w:val="-8"/>
        </w:rPr>
        <w:t xml:space="preserve"> </w:t>
      </w:r>
      <w:r w:rsidRPr="00B90990">
        <w:rPr>
          <w:rStyle w:val="word"/>
          <w:color w:val="000000"/>
          <w:spacing w:val="-4"/>
        </w:rPr>
        <w:t>O’Dwyer,</w:t>
      </w:r>
      <w:r w:rsidRPr="00B90990">
        <w:rPr>
          <w:rStyle w:val="whitespace"/>
          <w:color w:val="000000"/>
          <w:spacing w:val="-18"/>
        </w:rPr>
        <w:t xml:space="preserve"> </w:t>
      </w:r>
      <w:r w:rsidRPr="00B90990">
        <w:rPr>
          <w:rStyle w:val="word"/>
          <w:color w:val="000000"/>
          <w:spacing w:val="-4"/>
        </w:rPr>
        <w:t>L.M.</w:t>
      </w:r>
      <w:r w:rsidRPr="00B90990">
        <w:rPr>
          <w:rStyle w:val="whitespace"/>
          <w:color w:val="000000"/>
          <w:spacing w:val="-8"/>
        </w:rPr>
        <w:t xml:space="preserve"> </w:t>
      </w:r>
      <w:r w:rsidRPr="00B90990">
        <w:rPr>
          <w:rStyle w:val="word"/>
          <w:color w:val="000000"/>
          <w:spacing w:val="6"/>
        </w:rPr>
        <w:t>(2010).</w:t>
      </w:r>
      <w:r w:rsidRPr="00B90990">
        <w:rPr>
          <w:rStyle w:val="whitespace"/>
          <w:color w:val="000000"/>
          <w:spacing w:val="-8"/>
        </w:rPr>
        <w:t xml:space="preserve"> </w:t>
      </w:r>
      <w:r w:rsidRPr="00B90990">
        <w:rPr>
          <w:rStyle w:val="word"/>
          <w:color w:val="000000"/>
          <w:spacing w:val="5"/>
        </w:rPr>
        <w:t>Educational</w:t>
      </w:r>
      <w:r w:rsidRPr="00B90990">
        <w:rPr>
          <w:rStyle w:val="whitespace"/>
          <w:color w:val="000000"/>
          <w:spacing w:val="-11"/>
        </w:rPr>
        <w:t xml:space="preserve"> </w:t>
      </w:r>
      <w:r w:rsidR="000C47A2" w:rsidRPr="00B90990">
        <w:rPr>
          <w:rStyle w:val="word"/>
          <w:color w:val="000000"/>
          <w:spacing w:val="7"/>
        </w:rPr>
        <w:t>o</w:t>
      </w:r>
      <w:r w:rsidRPr="00B90990">
        <w:rPr>
          <w:rStyle w:val="word"/>
          <w:color w:val="000000"/>
          <w:spacing w:val="7"/>
        </w:rPr>
        <w:t>utcomes</w:t>
      </w:r>
      <w:r w:rsidRPr="00B90990">
        <w:rPr>
          <w:rStyle w:val="whitespace"/>
          <w:color w:val="000000"/>
          <w:spacing w:val="-13"/>
        </w:rPr>
        <w:t xml:space="preserve"> </w:t>
      </w:r>
      <w:r w:rsidRPr="00B90990">
        <w:rPr>
          <w:rStyle w:val="word"/>
          <w:color w:val="000000"/>
          <w:spacing w:val="11"/>
        </w:rPr>
        <w:t>and</w:t>
      </w:r>
      <w:r w:rsidRPr="00B90990">
        <w:rPr>
          <w:rStyle w:val="whitespace"/>
          <w:color w:val="000000"/>
          <w:spacing w:val="-9"/>
        </w:rPr>
        <w:t xml:space="preserve"> </w:t>
      </w:r>
      <w:r w:rsidR="000C47A2" w:rsidRPr="00B90990">
        <w:rPr>
          <w:rStyle w:val="word"/>
          <w:color w:val="000000"/>
          <w:spacing w:val="3"/>
        </w:rPr>
        <w:t>r</w:t>
      </w:r>
      <w:r w:rsidRPr="00B90990">
        <w:rPr>
          <w:rStyle w:val="word"/>
          <w:color w:val="000000"/>
          <w:spacing w:val="3"/>
        </w:rPr>
        <w:t>esearch</w:t>
      </w:r>
      <w:r w:rsidRPr="00B90990">
        <w:rPr>
          <w:rStyle w:val="whitespace"/>
          <w:color w:val="000000"/>
          <w:spacing w:val="-13"/>
        </w:rPr>
        <w:t xml:space="preserve"> </w:t>
      </w:r>
      <w:r w:rsidRPr="00B90990">
        <w:rPr>
          <w:rStyle w:val="word"/>
          <w:color w:val="000000"/>
          <w:spacing w:val="9"/>
        </w:rPr>
        <w:t>from</w:t>
      </w:r>
      <w:r w:rsidRPr="00B90990">
        <w:rPr>
          <w:rStyle w:val="whitespace"/>
          <w:color w:val="000000"/>
          <w:spacing w:val="-8"/>
        </w:rPr>
        <w:t xml:space="preserve">  </w:t>
      </w:r>
    </w:p>
    <w:p w14:paraId="6F069DB1" w14:textId="77777777" w:rsidR="0096345E" w:rsidRPr="00B90990" w:rsidRDefault="0096345E" w:rsidP="00DF0D4C">
      <w:pPr>
        <w:shd w:val="clear" w:color="auto" w:fill="FFFFFF"/>
        <w:spacing w:line="360" w:lineRule="auto"/>
        <w:ind w:firstLine="720"/>
        <w:rPr>
          <w:color w:val="000000"/>
        </w:rPr>
      </w:pPr>
      <w:r w:rsidRPr="00B90990">
        <w:rPr>
          <w:rStyle w:val="word"/>
          <w:color w:val="000000"/>
          <w:spacing w:val="6"/>
        </w:rPr>
        <w:t>1:1</w:t>
      </w:r>
      <w:r w:rsidRPr="00B90990">
        <w:rPr>
          <w:rStyle w:val="whitespace"/>
          <w:color w:val="000000"/>
          <w:spacing w:val="-7"/>
        </w:rPr>
        <w:t xml:space="preserve"> </w:t>
      </w:r>
      <w:r w:rsidR="000C47A2" w:rsidRPr="00B90990">
        <w:rPr>
          <w:rStyle w:val="word"/>
          <w:color w:val="000000"/>
          <w:spacing w:val="9"/>
        </w:rPr>
        <w:t>c</w:t>
      </w:r>
      <w:r w:rsidRPr="00B90990">
        <w:rPr>
          <w:rStyle w:val="word"/>
          <w:color w:val="000000"/>
          <w:spacing w:val="9"/>
        </w:rPr>
        <w:t>omputing</w:t>
      </w:r>
      <w:r w:rsidRPr="00B90990">
        <w:rPr>
          <w:rStyle w:val="whitespace"/>
          <w:color w:val="000000"/>
          <w:spacing w:val="-7"/>
        </w:rPr>
        <w:t xml:space="preserve"> </w:t>
      </w:r>
      <w:r w:rsidR="000C47A2" w:rsidRPr="00B90990">
        <w:rPr>
          <w:rStyle w:val="word"/>
          <w:color w:val="000000"/>
          <w:spacing w:val="8"/>
        </w:rPr>
        <w:t>s</w:t>
      </w:r>
      <w:r w:rsidRPr="00B90990">
        <w:rPr>
          <w:rStyle w:val="word"/>
          <w:color w:val="000000"/>
          <w:spacing w:val="8"/>
        </w:rPr>
        <w:t>ettings.</w:t>
      </w:r>
      <w:r w:rsidRPr="00B90990">
        <w:rPr>
          <w:rStyle w:val="whitespace"/>
          <w:color w:val="000000"/>
          <w:spacing w:val="-7"/>
        </w:rPr>
        <w:t xml:space="preserve"> </w:t>
      </w:r>
      <w:r w:rsidRPr="00B90990">
        <w:rPr>
          <w:rStyle w:val="word"/>
          <w:i/>
          <w:color w:val="000000"/>
          <w:spacing w:val="7"/>
        </w:rPr>
        <w:t>Journal</w:t>
      </w:r>
      <w:r w:rsidRPr="00B90990">
        <w:rPr>
          <w:rStyle w:val="whitespace"/>
          <w:i/>
          <w:color w:val="000000"/>
          <w:spacing w:val="-20"/>
        </w:rPr>
        <w:t xml:space="preserve"> </w:t>
      </w:r>
      <w:r w:rsidRPr="00B90990">
        <w:rPr>
          <w:rStyle w:val="word"/>
          <w:i/>
          <w:color w:val="000000"/>
          <w:spacing w:val="-8"/>
        </w:rPr>
        <w:t>of</w:t>
      </w:r>
      <w:r w:rsidRPr="00B90990">
        <w:rPr>
          <w:rStyle w:val="whitespace"/>
          <w:i/>
          <w:color w:val="000000"/>
          <w:spacing w:val="-13"/>
        </w:rPr>
        <w:t xml:space="preserve"> </w:t>
      </w:r>
      <w:r w:rsidRPr="00B90990">
        <w:rPr>
          <w:rStyle w:val="word"/>
          <w:i/>
          <w:color w:val="000000"/>
          <w:spacing w:val="-7"/>
        </w:rPr>
        <w:t>Technology,</w:t>
      </w:r>
      <w:r w:rsidRPr="00B90990">
        <w:rPr>
          <w:rStyle w:val="whitespace"/>
          <w:i/>
          <w:color w:val="000000"/>
          <w:spacing w:val="-42"/>
        </w:rPr>
        <w:t xml:space="preserve"> </w:t>
      </w:r>
      <w:r w:rsidRPr="00B90990">
        <w:rPr>
          <w:rStyle w:val="word"/>
          <w:i/>
          <w:color w:val="000000"/>
        </w:rPr>
        <w:t>Learning,</w:t>
      </w:r>
      <w:r w:rsidRPr="00B90990">
        <w:rPr>
          <w:rStyle w:val="whitespace"/>
          <w:i/>
          <w:color w:val="000000"/>
          <w:spacing w:val="-13"/>
        </w:rPr>
        <w:t xml:space="preserve"> </w:t>
      </w:r>
      <w:r w:rsidRPr="00B90990">
        <w:rPr>
          <w:rStyle w:val="word"/>
          <w:i/>
          <w:color w:val="000000"/>
          <w:spacing w:val="6"/>
        </w:rPr>
        <w:t>and</w:t>
      </w:r>
      <w:r w:rsidRPr="00B90990">
        <w:rPr>
          <w:rStyle w:val="whitespace"/>
          <w:i/>
          <w:color w:val="000000"/>
          <w:spacing w:val="-13"/>
        </w:rPr>
        <w:t xml:space="preserve"> </w:t>
      </w:r>
      <w:r w:rsidRPr="00B90990">
        <w:rPr>
          <w:rStyle w:val="word"/>
          <w:i/>
          <w:color w:val="000000"/>
          <w:spacing w:val="-2"/>
        </w:rPr>
        <w:t>Assessment,</w:t>
      </w:r>
      <w:r w:rsidRPr="00B90990">
        <w:rPr>
          <w:rStyle w:val="whitespace"/>
          <w:i/>
          <w:color w:val="000000"/>
          <w:spacing w:val="-13"/>
        </w:rPr>
        <w:t xml:space="preserve"> </w:t>
      </w:r>
      <w:r w:rsidRPr="00B90990">
        <w:rPr>
          <w:rStyle w:val="word"/>
          <w:i/>
          <w:color w:val="000000"/>
          <w:spacing w:val="5"/>
        </w:rPr>
        <w:t>9</w:t>
      </w:r>
      <w:r w:rsidRPr="00B90990">
        <w:rPr>
          <w:rStyle w:val="word"/>
          <w:color w:val="000000"/>
          <w:spacing w:val="5"/>
        </w:rPr>
        <w:t>(1).</w:t>
      </w:r>
      <w:r w:rsidRPr="00B90990">
        <w:rPr>
          <w:rStyle w:val="whitespace"/>
          <w:color w:val="000000"/>
          <w:spacing w:val="-7"/>
        </w:rPr>
        <w:t xml:space="preserve">  </w:t>
      </w:r>
    </w:p>
    <w:p w14:paraId="6BDC6F95" w14:textId="77777777" w:rsidR="0096345E" w:rsidRPr="00B90990" w:rsidRDefault="0096345E" w:rsidP="00DF0D4C">
      <w:pPr>
        <w:shd w:val="clear" w:color="auto" w:fill="FFFFFF"/>
        <w:spacing w:line="360" w:lineRule="auto"/>
        <w:ind w:firstLine="720"/>
        <w:rPr>
          <w:color w:val="000000"/>
        </w:rPr>
      </w:pPr>
      <w:r w:rsidRPr="00B90990">
        <w:rPr>
          <w:rStyle w:val="word"/>
          <w:color w:val="000000"/>
          <w:spacing w:val="-2"/>
        </w:rPr>
        <w:t>Retrieved</w:t>
      </w:r>
      <w:r w:rsidRPr="00B90990">
        <w:rPr>
          <w:rStyle w:val="whitespace"/>
          <w:color w:val="000000"/>
          <w:spacing w:val="-14"/>
        </w:rPr>
        <w:t xml:space="preserve"> </w:t>
      </w:r>
      <w:r w:rsidRPr="00B90990">
        <w:rPr>
          <w:rStyle w:val="word"/>
          <w:color w:val="000000"/>
          <w:spacing w:val="2"/>
        </w:rPr>
        <w:t>from</w:t>
      </w:r>
      <w:r w:rsidRPr="00B90990">
        <w:rPr>
          <w:rStyle w:val="whitespace"/>
          <w:color w:val="000000"/>
          <w:spacing w:val="-15"/>
        </w:rPr>
        <w:t xml:space="preserve"> </w:t>
      </w:r>
      <w:r w:rsidRPr="00B90990">
        <w:rPr>
          <w:rStyle w:val="word"/>
          <w:color w:val="000000"/>
          <w:spacing w:val="2"/>
        </w:rPr>
        <w:t>http://www.jtla.org.</w:t>
      </w:r>
    </w:p>
    <w:p w14:paraId="02B190B5" w14:textId="77777777" w:rsidR="00DF0D4C" w:rsidRDefault="00DF0D4C" w:rsidP="00DF0D4C">
      <w:pPr>
        <w:pStyle w:val="NormalWeb"/>
        <w:spacing w:before="0" w:beforeAutospacing="0" w:after="0" w:afterAutospacing="0" w:line="360" w:lineRule="auto"/>
        <w:ind w:left="600" w:hanging="600"/>
        <w:rPr>
          <w:color w:val="000000"/>
          <w:shd w:val="clear" w:color="auto" w:fill="FFFFFF"/>
        </w:rPr>
      </w:pPr>
      <w:r w:rsidRPr="00DF0D4C">
        <w:rPr>
          <w:color w:val="000000"/>
          <w:shd w:val="clear" w:color="auto" w:fill="FFFFFF"/>
        </w:rPr>
        <w:t xml:space="preserve">Brown, E. (2014). </w:t>
      </w:r>
      <w:r w:rsidRPr="00DF0D4C">
        <w:rPr>
          <w:i/>
          <w:color w:val="000000"/>
          <w:shd w:val="clear" w:color="auto" w:fill="FFFFFF"/>
        </w:rPr>
        <w:t>D.C. test data show link between attendance, performance</w:t>
      </w:r>
      <w:r w:rsidRPr="00DF0D4C">
        <w:rPr>
          <w:color w:val="000000"/>
          <w:shd w:val="clear" w:color="auto" w:fill="FFFFFF"/>
        </w:rPr>
        <w:t xml:space="preserve">. Retrieved from </w:t>
      </w:r>
      <w:hyperlink r:id="rId8" w:history="1">
        <w:r w:rsidRPr="00DF0D4C">
          <w:rPr>
            <w:rStyle w:val="Hyperlink"/>
            <w:color w:val="000000"/>
            <w:u w:val="none"/>
            <w:shd w:val="clear" w:color="auto" w:fill="FFFFFF"/>
          </w:rPr>
          <w:t>https://www.washingtonpost.com/local/education/dc-test-data-show-strong-link-between-attendance-performance/2014/05/02/77d1f648-d21f-11e3-a6b1-45c4dffb85a6_story.html</w:t>
        </w:r>
      </w:hyperlink>
    </w:p>
    <w:p w14:paraId="710920AE" w14:textId="77777777" w:rsidR="002E4AC8" w:rsidRDefault="002E4AC8" w:rsidP="002E4AC8">
      <w:pPr>
        <w:spacing w:line="360" w:lineRule="auto"/>
      </w:pPr>
      <w:r>
        <w:t>Future Ready Schools: Building Technology Infrastructure for Learning | Office of</w:t>
      </w:r>
    </w:p>
    <w:p w14:paraId="0637A482" w14:textId="77777777" w:rsidR="002E4AC8" w:rsidRDefault="002E4AC8" w:rsidP="002E4AC8">
      <w:pPr>
        <w:spacing w:line="360" w:lineRule="auto"/>
        <w:ind w:left="720"/>
      </w:pPr>
      <w:r>
        <w:t xml:space="preserve">Educational Technology. (n.d.). Retrieved January 06, 2016, from http://tech.ed.gov/futureready/infrastructure/ </w:t>
      </w:r>
    </w:p>
    <w:p w14:paraId="1FAECBFF" w14:textId="77777777" w:rsidR="00C57425" w:rsidRDefault="00572673" w:rsidP="00572673">
      <w:pPr>
        <w:spacing w:line="360" w:lineRule="auto"/>
      </w:pPr>
      <w:r>
        <w:t>Glazer, E., Hannafin, M. J., &amp; Song, L. (2005). Promoting technology integration through</w:t>
      </w:r>
    </w:p>
    <w:p w14:paraId="0FD4B508" w14:textId="77777777" w:rsidR="00C57425" w:rsidRDefault="00572673" w:rsidP="00C57425">
      <w:pPr>
        <w:spacing w:line="360" w:lineRule="auto"/>
        <w:ind w:firstLine="720"/>
        <w:rPr>
          <w:i/>
          <w:iCs/>
        </w:rPr>
      </w:pPr>
      <w:r>
        <w:t xml:space="preserve"> collaborative apprenticeship. </w:t>
      </w:r>
      <w:r>
        <w:rPr>
          <w:i/>
          <w:iCs/>
        </w:rPr>
        <w:t>ETR&amp;D Educational Technology Research and</w:t>
      </w:r>
    </w:p>
    <w:p w14:paraId="6E319AA4" w14:textId="77777777" w:rsidR="00572673" w:rsidRPr="002E4AC8" w:rsidRDefault="00572673" w:rsidP="00C57425">
      <w:pPr>
        <w:spacing w:line="360" w:lineRule="auto"/>
        <w:ind w:left="720"/>
      </w:pPr>
      <w:r>
        <w:rPr>
          <w:i/>
          <w:iCs/>
        </w:rPr>
        <w:t>Development,</w:t>
      </w:r>
      <w:r>
        <w:t xml:space="preserve"> </w:t>
      </w:r>
      <w:r>
        <w:rPr>
          <w:i/>
          <w:iCs/>
        </w:rPr>
        <w:t>53</w:t>
      </w:r>
      <w:r>
        <w:t xml:space="preserve">(4), 57-67. </w:t>
      </w:r>
    </w:p>
    <w:p w14:paraId="00068243" w14:textId="77777777" w:rsidR="00DF0D4C" w:rsidRPr="00DF0D4C" w:rsidRDefault="00DF0D4C" w:rsidP="00DF0D4C">
      <w:pPr>
        <w:shd w:val="clear" w:color="auto" w:fill="FFFFFF"/>
        <w:spacing w:line="360" w:lineRule="auto"/>
        <w:rPr>
          <w:color w:val="000000"/>
        </w:rPr>
      </w:pPr>
      <w:r w:rsidRPr="00DF0D4C">
        <w:rPr>
          <w:rStyle w:val="word"/>
          <w:color w:val="000000"/>
          <w:spacing w:val="-1"/>
        </w:rPr>
        <w:t>Gulek,</w:t>
      </w:r>
      <w:r w:rsidRPr="00DF0D4C">
        <w:rPr>
          <w:rStyle w:val="whitespace"/>
          <w:color w:val="000000"/>
          <w:spacing w:val="-9"/>
        </w:rPr>
        <w:t xml:space="preserve"> </w:t>
      </w:r>
      <w:r w:rsidRPr="00DF0D4C">
        <w:rPr>
          <w:rStyle w:val="word"/>
          <w:color w:val="000000"/>
          <w:spacing w:val="31"/>
        </w:rPr>
        <w:t>J</w:t>
      </w:r>
      <w:r w:rsidRPr="00DF0D4C">
        <w:rPr>
          <w:rStyle w:val="whitespace"/>
          <w:color w:val="000000"/>
          <w:spacing w:val="-50"/>
        </w:rPr>
        <w:t xml:space="preserve"> </w:t>
      </w:r>
      <w:r w:rsidRPr="00DF0D4C">
        <w:rPr>
          <w:rStyle w:val="word"/>
          <w:color w:val="000000"/>
          <w:spacing w:val="-1"/>
        </w:rPr>
        <w:t>.</w:t>
      </w:r>
      <w:r w:rsidRPr="00DF0D4C">
        <w:rPr>
          <w:rStyle w:val="whitespace"/>
          <w:color w:val="000000"/>
          <w:spacing w:val="-9"/>
        </w:rPr>
        <w:t xml:space="preserve"> </w:t>
      </w:r>
      <w:r w:rsidRPr="00DF0D4C">
        <w:rPr>
          <w:rStyle w:val="word"/>
          <w:color w:val="000000"/>
          <w:spacing w:val="-11"/>
        </w:rPr>
        <w:t>C.</w:t>
      </w:r>
      <w:r w:rsidRPr="00DF0D4C">
        <w:rPr>
          <w:rStyle w:val="whitespace"/>
          <w:color w:val="000000"/>
          <w:spacing w:val="-9"/>
        </w:rPr>
        <w:t xml:space="preserve"> </w:t>
      </w:r>
      <w:r w:rsidRPr="00DF0D4C">
        <w:rPr>
          <w:rStyle w:val="word"/>
          <w:color w:val="000000"/>
          <w:spacing w:val="-19"/>
        </w:rPr>
        <w:t>&amp;</w:t>
      </w:r>
      <w:r w:rsidRPr="00DF0D4C">
        <w:rPr>
          <w:rStyle w:val="whitespace"/>
          <w:color w:val="000000"/>
          <w:spacing w:val="-9"/>
        </w:rPr>
        <w:t xml:space="preserve"> </w:t>
      </w:r>
      <w:r w:rsidRPr="00DF0D4C">
        <w:rPr>
          <w:rStyle w:val="word"/>
          <w:color w:val="000000"/>
          <w:spacing w:val="6"/>
        </w:rPr>
        <w:t>Demirtas,</w:t>
      </w:r>
      <w:r w:rsidRPr="00DF0D4C">
        <w:rPr>
          <w:rStyle w:val="whitespace"/>
          <w:color w:val="000000"/>
          <w:spacing w:val="-10"/>
        </w:rPr>
        <w:t xml:space="preserve"> </w:t>
      </w:r>
      <w:r w:rsidRPr="00DF0D4C">
        <w:rPr>
          <w:rStyle w:val="word"/>
          <w:color w:val="000000"/>
          <w:spacing w:val="1"/>
        </w:rPr>
        <w:t>H.</w:t>
      </w:r>
      <w:r w:rsidRPr="00DF0D4C">
        <w:rPr>
          <w:rStyle w:val="whitespace"/>
          <w:color w:val="000000"/>
          <w:spacing w:val="-9"/>
        </w:rPr>
        <w:t xml:space="preserve"> </w:t>
      </w:r>
      <w:r w:rsidRPr="00DF0D4C">
        <w:rPr>
          <w:rStyle w:val="word"/>
          <w:color w:val="000000"/>
          <w:spacing w:val="4"/>
        </w:rPr>
        <w:t>(2005).</w:t>
      </w:r>
      <w:r w:rsidRPr="00DF0D4C">
        <w:rPr>
          <w:rStyle w:val="whitespace"/>
          <w:color w:val="000000"/>
          <w:spacing w:val="-9"/>
        </w:rPr>
        <w:t xml:space="preserve"> </w:t>
      </w:r>
      <w:r w:rsidRPr="00DF0D4C">
        <w:rPr>
          <w:rStyle w:val="word"/>
          <w:color w:val="000000"/>
          <w:spacing w:val="3"/>
        </w:rPr>
        <w:t>Learning</w:t>
      </w:r>
      <w:r w:rsidRPr="00DF0D4C">
        <w:rPr>
          <w:rStyle w:val="whitespace"/>
          <w:color w:val="000000"/>
          <w:spacing w:val="-9"/>
        </w:rPr>
        <w:t xml:space="preserve"> </w:t>
      </w:r>
      <w:r w:rsidRPr="00DF0D4C">
        <w:rPr>
          <w:rStyle w:val="word"/>
          <w:color w:val="000000"/>
          <w:spacing w:val="6"/>
        </w:rPr>
        <w:t>with</w:t>
      </w:r>
      <w:r w:rsidRPr="00DF0D4C">
        <w:rPr>
          <w:rStyle w:val="whitespace"/>
          <w:color w:val="000000"/>
          <w:spacing w:val="-9"/>
        </w:rPr>
        <w:t xml:space="preserve"> </w:t>
      </w:r>
      <w:r w:rsidRPr="00DF0D4C">
        <w:rPr>
          <w:rStyle w:val="word"/>
          <w:color w:val="000000"/>
          <w:spacing w:val="3"/>
        </w:rPr>
        <w:t>technology:</w:t>
      </w:r>
      <w:r w:rsidRPr="00DF0D4C">
        <w:rPr>
          <w:rStyle w:val="whitespace"/>
          <w:color w:val="000000"/>
          <w:spacing w:val="-12"/>
        </w:rPr>
        <w:t xml:space="preserve"> </w:t>
      </w:r>
      <w:r w:rsidRPr="00DF0D4C">
        <w:rPr>
          <w:rStyle w:val="word"/>
          <w:color w:val="000000"/>
          <w:spacing w:val="-9"/>
        </w:rPr>
        <w:t>The</w:t>
      </w:r>
      <w:r w:rsidRPr="00DF0D4C">
        <w:rPr>
          <w:rStyle w:val="whitespace"/>
          <w:color w:val="000000"/>
          <w:spacing w:val="-9"/>
        </w:rPr>
        <w:t xml:space="preserve"> </w:t>
      </w:r>
      <w:r w:rsidRPr="00DF0D4C">
        <w:rPr>
          <w:rStyle w:val="word"/>
          <w:color w:val="000000"/>
          <w:spacing w:val="5"/>
        </w:rPr>
        <w:t>impact</w:t>
      </w:r>
      <w:r w:rsidRPr="00DF0D4C">
        <w:rPr>
          <w:rStyle w:val="whitespace"/>
          <w:color w:val="000000"/>
          <w:spacing w:val="-10"/>
        </w:rPr>
        <w:t xml:space="preserve"> </w:t>
      </w:r>
      <w:r w:rsidRPr="00DF0D4C">
        <w:rPr>
          <w:rStyle w:val="word"/>
          <w:color w:val="000000"/>
          <w:spacing w:val="2"/>
        </w:rPr>
        <w:t>of</w:t>
      </w:r>
      <w:r w:rsidRPr="00DF0D4C">
        <w:rPr>
          <w:rStyle w:val="whitespace"/>
          <w:color w:val="000000"/>
          <w:spacing w:val="-9"/>
        </w:rPr>
        <w:t xml:space="preserve"> </w:t>
      </w:r>
      <w:r w:rsidRPr="00DF0D4C">
        <w:rPr>
          <w:rStyle w:val="word"/>
          <w:color w:val="000000"/>
          <w:spacing w:val="6"/>
        </w:rPr>
        <w:t>laptop</w:t>
      </w:r>
      <w:r w:rsidRPr="00DF0D4C">
        <w:rPr>
          <w:rStyle w:val="whitespace"/>
          <w:color w:val="000000"/>
          <w:spacing w:val="-11"/>
        </w:rPr>
        <w:t xml:space="preserve"> </w:t>
      </w:r>
      <w:r w:rsidRPr="00DF0D4C">
        <w:rPr>
          <w:rStyle w:val="word"/>
          <w:color w:val="000000"/>
          <w:spacing w:val="5"/>
        </w:rPr>
        <w:t>use</w:t>
      </w:r>
      <w:r w:rsidRPr="00DF0D4C">
        <w:rPr>
          <w:rStyle w:val="whitespace"/>
          <w:color w:val="000000"/>
          <w:spacing w:val="-9"/>
        </w:rPr>
        <w:t xml:space="preserve"> </w:t>
      </w:r>
    </w:p>
    <w:p w14:paraId="14C00169" w14:textId="77777777" w:rsidR="00DF0D4C" w:rsidRPr="00DF0D4C" w:rsidRDefault="00DF0D4C" w:rsidP="00DF0D4C">
      <w:pPr>
        <w:shd w:val="clear" w:color="auto" w:fill="FFFFFF"/>
        <w:spacing w:line="360" w:lineRule="auto"/>
        <w:ind w:firstLine="720"/>
        <w:rPr>
          <w:color w:val="000000"/>
        </w:rPr>
      </w:pPr>
      <w:r w:rsidRPr="00DF0D4C">
        <w:rPr>
          <w:rStyle w:val="word"/>
          <w:color w:val="000000"/>
          <w:spacing w:val="14"/>
        </w:rPr>
        <w:t>on</w:t>
      </w:r>
      <w:r w:rsidRPr="00DF0D4C">
        <w:rPr>
          <w:rStyle w:val="whitespace"/>
          <w:color w:val="000000"/>
          <w:spacing w:val="-8"/>
        </w:rPr>
        <w:t xml:space="preserve"> </w:t>
      </w:r>
      <w:r w:rsidRPr="00DF0D4C">
        <w:rPr>
          <w:rStyle w:val="word"/>
          <w:color w:val="000000"/>
          <w:spacing w:val="15"/>
        </w:rPr>
        <w:t>student</w:t>
      </w:r>
      <w:r w:rsidRPr="00DF0D4C">
        <w:rPr>
          <w:rStyle w:val="whitespace"/>
          <w:color w:val="000000"/>
          <w:spacing w:val="-9"/>
        </w:rPr>
        <w:t xml:space="preserve"> </w:t>
      </w:r>
      <w:r w:rsidRPr="00DF0D4C">
        <w:rPr>
          <w:rStyle w:val="word"/>
          <w:color w:val="000000"/>
          <w:spacing w:val="7"/>
        </w:rPr>
        <w:t>achievement.</w:t>
      </w:r>
      <w:r w:rsidRPr="00DF0D4C">
        <w:rPr>
          <w:rStyle w:val="whitespace"/>
          <w:color w:val="000000"/>
          <w:spacing w:val="-11"/>
        </w:rPr>
        <w:t xml:space="preserve"> </w:t>
      </w:r>
      <w:r w:rsidRPr="00DF0D4C">
        <w:rPr>
          <w:rStyle w:val="word"/>
          <w:i/>
          <w:color w:val="000000"/>
          <w:spacing w:val="6"/>
        </w:rPr>
        <w:t>Journal</w:t>
      </w:r>
      <w:r w:rsidRPr="00DF0D4C">
        <w:rPr>
          <w:rStyle w:val="whitespace"/>
          <w:i/>
          <w:color w:val="000000"/>
          <w:spacing w:val="-20"/>
        </w:rPr>
        <w:t xml:space="preserve"> </w:t>
      </w:r>
      <w:r w:rsidRPr="00DF0D4C">
        <w:rPr>
          <w:rStyle w:val="word"/>
          <w:i/>
          <w:color w:val="000000"/>
          <w:spacing w:val="-9"/>
        </w:rPr>
        <w:t>of</w:t>
      </w:r>
      <w:r w:rsidRPr="00DF0D4C">
        <w:rPr>
          <w:rStyle w:val="whitespace"/>
          <w:i/>
          <w:color w:val="000000"/>
          <w:spacing w:val="-13"/>
        </w:rPr>
        <w:t xml:space="preserve"> </w:t>
      </w:r>
      <w:r w:rsidRPr="00DF0D4C">
        <w:rPr>
          <w:rStyle w:val="word"/>
          <w:i/>
          <w:color w:val="000000"/>
          <w:spacing w:val="-8"/>
        </w:rPr>
        <w:t>Technology,</w:t>
      </w:r>
      <w:r w:rsidRPr="00DF0D4C">
        <w:rPr>
          <w:rStyle w:val="whitespace"/>
          <w:i/>
          <w:color w:val="000000"/>
          <w:spacing w:val="-42"/>
        </w:rPr>
        <w:t xml:space="preserve">  </w:t>
      </w:r>
      <w:r w:rsidRPr="00DF0D4C">
        <w:rPr>
          <w:rStyle w:val="word"/>
          <w:i/>
          <w:color w:val="000000"/>
          <w:spacing w:val="-1"/>
        </w:rPr>
        <w:t>Learning,</w:t>
      </w:r>
      <w:r w:rsidRPr="00DF0D4C">
        <w:rPr>
          <w:rStyle w:val="whitespace"/>
          <w:i/>
          <w:color w:val="000000"/>
          <w:spacing w:val="-13"/>
        </w:rPr>
        <w:t xml:space="preserve"> </w:t>
      </w:r>
      <w:r w:rsidRPr="00DF0D4C">
        <w:rPr>
          <w:rStyle w:val="word"/>
          <w:i/>
          <w:color w:val="000000"/>
          <w:spacing w:val="5"/>
        </w:rPr>
        <w:t>and</w:t>
      </w:r>
      <w:r w:rsidRPr="00DF0D4C">
        <w:rPr>
          <w:rStyle w:val="whitespace"/>
          <w:i/>
          <w:color w:val="000000"/>
          <w:spacing w:val="-13"/>
        </w:rPr>
        <w:t xml:space="preserve"> </w:t>
      </w:r>
      <w:r w:rsidRPr="00DF0D4C">
        <w:rPr>
          <w:rStyle w:val="word"/>
          <w:i/>
          <w:color w:val="000000"/>
          <w:spacing w:val="-3"/>
        </w:rPr>
        <w:t>Assessment,</w:t>
      </w:r>
      <w:r w:rsidRPr="00DF0D4C">
        <w:rPr>
          <w:rStyle w:val="whitespace"/>
          <w:i/>
          <w:color w:val="000000"/>
          <w:spacing w:val="-13"/>
        </w:rPr>
        <w:t xml:space="preserve"> </w:t>
      </w:r>
      <w:r w:rsidRPr="00DF0D4C">
        <w:rPr>
          <w:rStyle w:val="word"/>
          <w:i/>
          <w:color w:val="000000"/>
          <w:spacing w:val="8"/>
        </w:rPr>
        <w:t>3</w:t>
      </w:r>
    </w:p>
    <w:p w14:paraId="2502CE0C" w14:textId="77777777" w:rsidR="00DF0D4C" w:rsidRPr="00DF0D4C" w:rsidRDefault="00DF0D4C" w:rsidP="00DF0D4C">
      <w:pPr>
        <w:shd w:val="clear" w:color="auto" w:fill="FFFFFF"/>
        <w:spacing w:line="360" w:lineRule="auto"/>
        <w:ind w:firstLine="720"/>
        <w:rPr>
          <w:color w:val="000000"/>
        </w:rPr>
      </w:pPr>
      <w:r w:rsidRPr="00DF0D4C">
        <w:rPr>
          <w:rStyle w:val="word"/>
          <w:color w:val="000000"/>
          <w:spacing w:val="4"/>
        </w:rPr>
        <w:t>(2).</w:t>
      </w:r>
      <w:r w:rsidRPr="00DF0D4C">
        <w:rPr>
          <w:rStyle w:val="whitespace"/>
          <w:color w:val="000000"/>
          <w:spacing w:val="-7"/>
        </w:rPr>
        <w:t xml:space="preserve">  </w:t>
      </w:r>
      <w:r w:rsidRPr="00DF0D4C">
        <w:rPr>
          <w:rStyle w:val="word"/>
          <w:color w:val="000000"/>
          <w:spacing w:val="-2"/>
        </w:rPr>
        <w:t>Retrieved</w:t>
      </w:r>
      <w:r w:rsidRPr="00DF0D4C">
        <w:rPr>
          <w:rStyle w:val="whitespace"/>
          <w:color w:val="000000"/>
          <w:spacing w:val="-16"/>
        </w:rPr>
        <w:t xml:space="preserve"> </w:t>
      </w:r>
      <w:r w:rsidRPr="00DF0D4C">
        <w:rPr>
          <w:rStyle w:val="word"/>
          <w:color w:val="000000"/>
          <w:spacing w:val="10"/>
        </w:rPr>
        <w:t>from</w:t>
      </w:r>
      <w:r w:rsidRPr="00DF0D4C">
        <w:rPr>
          <w:rStyle w:val="whitespace"/>
          <w:color w:val="000000"/>
          <w:spacing w:val="-7"/>
        </w:rPr>
        <w:t xml:space="preserve"> </w:t>
      </w:r>
      <w:hyperlink r:id="rId9" w:history="1">
        <w:r w:rsidRPr="00DF0D4C">
          <w:rPr>
            <w:rStyle w:val="Hyperlink"/>
            <w:color w:val="000000"/>
            <w:u w:val="none"/>
          </w:rPr>
          <w:t>http://www.jtla.org</w:t>
        </w:r>
      </w:hyperlink>
    </w:p>
    <w:p w14:paraId="77A76CA1" w14:textId="77777777" w:rsidR="00B7757C" w:rsidRPr="00B7757C" w:rsidRDefault="00B7757C" w:rsidP="00B7757C">
      <w:pPr>
        <w:spacing w:line="360" w:lineRule="auto"/>
        <w:rPr>
          <w:i/>
          <w:color w:val="000000" w:themeColor="text1"/>
          <w:shd w:val="clear" w:color="auto" w:fill="FFFFFF"/>
        </w:rPr>
      </w:pPr>
      <w:r w:rsidRPr="00B7757C">
        <w:rPr>
          <w:color w:val="000000" w:themeColor="text1"/>
          <w:shd w:val="clear" w:color="auto" w:fill="FFFFFF"/>
        </w:rPr>
        <w:t xml:space="preserve">Joyce, B., and Showers, B. (2002). </w:t>
      </w:r>
      <w:r w:rsidRPr="00B7757C">
        <w:rPr>
          <w:i/>
          <w:color w:val="000000" w:themeColor="text1"/>
          <w:shd w:val="clear" w:color="auto" w:fill="FFFFFF"/>
        </w:rPr>
        <w:t xml:space="preserve">Student achievement through staff development </w:t>
      </w:r>
    </w:p>
    <w:p w14:paraId="6CFF550C" w14:textId="77777777" w:rsidR="00B7757C" w:rsidRPr="00B7757C" w:rsidRDefault="00B7757C" w:rsidP="00B7757C">
      <w:pPr>
        <w:spacing w:line="360" w:lineRule="auto"/>
        <w:ind w:left="720"/>
        <w:rPr>
          <w:color w:val="000000" w:themeColor="text1"/>
          <w:shd w:val="clear" w:color="auto" w:fill="FFFFFF"/>
        </w:rPr>
      </w:pPr>
      <w:r w:rsidRPr="00B7757C">
        <w:rPr>
          <w:i/>
          <w:color w:val="000000" w:themeColor="text1"/>
          <w:shd w:val="clear" w:color="auto" w:fill="FFFFFF"/>
        </w:rPr>
        <w:t>(3</w:t>
      </w:r>
      <w:r w:rsidRPr="00B7757C">
        <w:rPr>
          <w:i/>
          <w:color w:val="000000" w:themeColor="text1"/>
          <w:shd w:val="clear" w:color="auto" w:fill="FFFFFF"/>
          <w:vertAlign w:val="superscript"/>
        </w:rPr>
        <w:t xml:space="preserve">rd </w:t>
      </w:r>
      <w:r w:rsidRPr="00B7757C">
        <w:rPr>
          <w:i/>
          <w:color w:val="000000" w:themeColor="text1"/>
          <w:shd w:val="clear" w:color="auto" w:fill="FFFFFF"/>
        </w:rPr>
        <w:t>ed.)</w:t>
      </w:r>
      <w:r w:rsidRPr="00B7757C">
        <w:rPr>
          <w:color w:val="000000" w:themeColor="text1"/>
          <w:shd w:val="clear" w:color="auto" w:fill="FFFFFF"/>
        </w:rPr>
        <w:t>.</w:t>
      </w:r>
      <w:r>
        <w:rPr>
          <w:color w:val="000000" w:themeColor="text1"/>
          <w:shd w:val="clear" w:color="auto" w:fill="FFFFFF"/>
        </w:rPr>
        <w:t xml:space="preserve"> </w:t>
      </w:r>
      <w:r w:rsidRPr="00B7757C">
        <w:rPr>
          <w:color w:val="000000" w:themeColor="text1"/>
          <w:shd w:val="clear" w:color="auto" w:fill="FFFFFF"/>
        </w:rPr>
        <w:t>Alexandria, VA: Association for Supervision and Curriculum Development</w:t>
      </w:r>
      <w:r>
        <w:rPr>
          <w:color w:val="000000" w:themeColor="text1"/>
          <w:shd w:val="clear" w:color="auto" w:fill="FFFFFF"/>
        </w:rPr>
        <w:t>.</w:t>
      </w:r>
    </w:p>
    <w:p w14:paraId="1A6E913E" w14:textId="77777777" w:rsidR="00DF0D4C" w:rsidRPr="00DF0D4C" w:rsidRDefault="00DF0D4C" w:rsidP="00DF0D4C">
      <w:pPr>
        <w:spacing w:line="360" w:lineRule="auto"/>
        <w:rPr>
          <w:color w:val="000000"/>
          <w:shd w:val="clear" w:color="auto" w:fill="FFFFFF"/>
        </w:rPr>
      </w:pPr>
      <w:r w:rsidRPr="00DF0D4C">
        <w:rPr>
          <w:color w:val="000000"/>
          <w:shd w:val="clear" w:color="auto" w:fill="FFFFFF"/>
        </w:rPr>
        <w:t>Joyce, B. R., &amp; Showers, B. (1981). Transfer of training: The contribution of "coaching.".</w:t>
      </w:r>
    </w:p>
    <w:p w14:paraId="1EC6AFF2" w14:textId="77777777" w:rsidR="00DF0D4C" w:rsidRPr="00DF0D4C" w:rsidRDefault="00DF0D4C" w:rsidP="00DF0D4C">
      <w:pPr>
        <w:spacing w:line="360" w:lineRule="auto"/>
        <w:ind w:left="720" w:firstLine="60"/>
        <w:rPr>
          <w:color w:val="000000"/>
        </w:rPr>
      </w:pPr>
      <w:r w:rsidRPr="00DF0D4C">
        <w:rPr>
          <w:i/>
          <w:iCs/>
          <w:color w:val="000000"/>
          <w:shd w:val="clear" w:color="auto" w:fill="FFFFFF"/>
        </w:rPr>
        <w:t>Journal of Education, 163</w:t>
      </w:r>
      <w:r w:rsidRPr="00DF0D4C">
        <w:rPr>
          <w:color w:val="000000"/>
          <w:shd w:val="clear" w:color="auto" w:fill="FFFFFF"/>
        </w:rPr>
        <w:t xml:space="preserve">(2), 163-172. Retrieved from </w:t>
      </w:r>
      <w:hyperlink r:id="rId10" w:history="1">
        <w:r w:rsidRPr="00DF0D4C">
          <w:rPr>
            <w:rStyle w:val="Hyperlink"/>
            <w:color w:val="000000"/>
            <w:u w:val="none"/>
            <w:shd w:val="clear" w:color="auto" w:fill="FFFFFF"/>
          </w:rPr>
          <w:t>http://search.proquest.com/docview/63653629?accountid=15099</w:t>
        </w:r>
      </w:hyperlink>
    </w:p>
    <w:p w14:paraId="4758A823" w14:textId="77777777" w:rsidR="00DF0D4C" w:rsidRPr="00DF0D4C" w:rsidRDefault="00DF0D4C" w:rsidP="00DF0D4C">
      <w:pPr>
        <w:pStyle w:val="NormalWeb"/>
        <w:spacing w:before="0" w:beforeAutospacing="0" w:after="0" w:afterAutospacing="0" w:line="360" w:lineRule="auto"/>
        <w:ind w:left="600" w:hanging="600"/>
        <w:rPr>
          <w:color w:val="000000"/>
        </w:rPr>
      </w:pPr>
      <w:r w:rsidRPr="00DF0D4C">
        <w:rPr>
          <w:color w:val="000000"/>
          <w:shd w:val="clear" w:color="auto" w:fill="FFFFFF"/>
        </w:rPr>
        <w:t xml:space="preserve">Mays, M. (2014) </w:t>
      </w:r>
      <w:r w:rsidRPr="00DF0D4C">
        <w:rPr>
          <w:i/>
          <w:color w:val="000000"/>
          <w:shd w:val="clear" w:color="auto" w:fill="FFFFFF"/>
        </w:rPr>
        <w:t>Report links discipline to test scores in W. Va</w:t>
      </w:r>
      <w:r w:rsidRPr="00DF0D4C">
        <w:rPr>
          <w:color w:val="000000"/>
          <w:shd w:val="clear" w:color="auto" w:fill="FFFFFF"/>
        </w:rPr>
        <w:t>. Retrieved from http://csgjusticecenter.org/youth/media-clips/report-links-discipline-to-test-scores-in-w-va/</w:t>
      </w:r>
    </w:p>
    <w:p w14:paraId="2F371CA9" w14:textId="77777777" w:rsidR="00DF0D4C" w:rsidRPr="00DF0D4C" w:rsidRDefault="00DF0D4C" w:rsidP="00DF0D4C">
      <w:pPr>
        <w:spacing w:line="360" w:lineRule="auto"/>
        <w:textAlignment w:val="baseline"/>
        <w:rPr>
          <w:color w:val="000000"/>
        </w:rPr>
      </w:pPr>
      <w:r w:rsidRPr="00DF0D4C">
        <w:rPr>
          <w:color w:val="000000"/>
        </w:rPr>
        <w:t>Shapley, K.S., Sheehan, D., Maloney, C., &amp; Caranikas-Walker, F. (2010). Evaluating the</w:t>
      </w:r>
    </w:p>
    <w:p w14:paraId="70533FFB" w14:textId="77777777" w:rsidR="00E6425C" w:rsidRPr="00DF0D4C" w:rsidRDefault="00DF0D4C" w:rsidP="00DF0D4C">
      <w:pPr>
        <w:spacing w:line="360" w:lineRule="auto"/>
        <w:ind w:left="720"/>
        <w:textAlignment w:val="baseline"/>
        <w:rPr>
          <w:color w:val="000000"/>
        </w:rPr>
      </w:pPr>
      <w:r w:rsidRPr="00DF0D4C">
        <w:rPr>
          <w:color w:val="000000"/>
        </w:rPr>
        <w:lastRenderedPageBreak/>
        <w:t xml:space="preserve">Implementation fidelity of technology immersion and its relationship with student achievement. </w:t>
      </w:r>
      <w:r w:rsidRPr="00DF0D4C">
        <w:rPr>
          <w:i/>
          <w:color w:val="000000"/>
        </w:rPr>
        <w:t>Journal of Technology, Learning, and Assessment, 9</w:t>
      </w:r>
      <w:r w:rsidRPr="00DF0D4C">
        <w:rPr>
          <w:color w:val="000000"/>
        </w:rPr>
        <w:t>(4).</w:t>
      </w:r>
    </w:p>
    <w:p w14:paraId="44CA700D" w14:textId="77777777" w:rsidR="000C47A2" w:rsidRPr="00B90990" w:rsidRDefault="0096345E" w:rsidP="00DF0D4C">
      <w:pPr>
        <w:pStyle w:val="NormalWeb"/>
        <w:spacing w:before="0" w:beforeAutospacing="0" w:after="0" w:afterAutospacing="0" w:line="360" w:lineRule="auto"/>
        <w:rPr>
          <w:i/>
          <w:iCs/>
          <w:color w:val="000000"/>
          <w:shd w:val="clear" w:color="auto" w:fill="FFFFFF"/>
        </w:rPr>
      </w:pPr>
      <w:r w:rsidRPr="00B90990">
        <w:rPr>
          <w:color w:val="000000"/>
          <w:shd w:val="clear" w:color="auto" w:fill="FFFFFF"/>
        </w:rPr>
        <w:t xml:space="preserve">Showers, B. (1984). </w:t>
      </w:r>
      <w:r w:rsidRPr="00B90990">
        <w:rPr>
          <w:i/>
          <w:iCs/>
          <w:color w:val="000000"/>
          <w:shd w:val="clear" w:color="auto" w:fill="FFFFFF"/>
        </w:rPr>
        <w:t>School improvement through staff development: The coaching of</w:t>
      </w:r>
    </w:p>
    <w:p w14:paraId="253983E8" w14:textId="77777777" w:rsidR="0096345E" w:rsidRPr="00B90990" w:rsidRDefault="0096345E" w:rsidP="00DF0D4C">
      <w:pPr>
        <w:pStyle w:val="NormalWeb"/>
        <w:spacing w:before="0" w:beforeAutospacing="0" w:after="0" w:afterAutospacing="0" w:line="360" w:lineRule="auto"/>
        <w:ind w:left="720" w:firstLine="60"/>
        <w:rPr>
          <w:color w:val="000000"/>
        </w:rPr>
      </w:pPr>
      <w:r w:rsidRPr="00B90990">
        <w:rPr>
          <w:i/>
          <w:iCs/>
          <w:color w:val="000000"/>
          <w:shd w:val="clear" w:color="auto" w:fill="FFFFFF"/>
        </w:rPr>
        <w:t>teaching</w:t>
      </w:r>
      <w:r w:rsidRPr="00B90990">
        <w:rPr>
          <w:color w:val="000000"/>
          <w:shd w:val="clear" w:color="auto" w:fill="FFFFFF"/>
        </w:rPr>
        <w:t xml:space="preserve"> Retrieved from</w:t>
      </w:r>
      <w:r w:rsidR="000C47A2" w:rsidRPr="00B90990">
        <w:rPr>
          <w:color w:val="000000"/>
          <w:shd w:val="clear" w:color="auto" w:fill="FFFFFF"/>
        </w:rPr>
        <w:t xml:space="preserve"> </w:t>
      </w:r>
      <w:hyperlink r:id="rId11" w:history="1">
        <w:r w:rsidRPr="00B90990">
          <w:rPr>
            <w:rStyle w:val="Hyperlink"/>
            <w:color w:val="000000"/>
            <w:u w:val="none"/>
            <w:shd w:val="clear" w:color="auto" w:fill="FFFFFF"/>
          </w:rPr>
          <w:t>http://search.proquest.com/docview/63348993?accountid=15099</w:t>
        </w:r>
      </w:hyperlink>
    </w:p>
    <w:p w14:paraId="2A862550" w14:textId="77777777" w:rsidR="00DF0D4C" w:rsidRPr="00B90990" w:rsidRDefault="0096345E" w:rsidP="00DF0D4C">
      <w:pPr>
        <w:spacing w:line="360" w:lineRule="auto"/>
        <w:rPr>
          <w:color w:val="000000"/>
          <w:shd w:val="clear" w:color="auto" w:fill="FFFFFF"/>
        </w:rPr>
      </w:pPr>
      <w:r w:rsidRPr="00B90990">
        <w:rPr>
          <w:color w:val="000000"/>
          <w:shd w:val="clear" w:color="auto" w:fill="FFFFFF"/>
        </w:rPr>
        <w:t>What Schools Must Learn From LA’s iPad Debacle. (2015). Retrieved August 15, 2015,</w:t>
      </w:r>
    </w:p>
    <w:p w14:paraId="77523338" w14:textId="77777777" w:rsidR="0096345E" w:rsidRPr="00B90990" w:rsidRDefault="0096345E" w:rsidP="00DF0D4C">
      <w:pPr>
        <w:spacing w:line="360" w:lineRule="auto"/>
        <w:ind w:firstLine="600"/>
        <w:rPr>
          <w:color w:val="000000"/>
        </w:rPr>
      </w:pPr>
      <w:r w:rsidRPr="00B90990">
        <w:rPr>
          <w:color w:val="000000"/>
          <w:shd w:val="clear" w:color="auto" w:fill="FFFFFF"/>
        </w:rPr>
        <w:t>from http://www.wired.com/2015/05/los-angeles-edtech/</w:t>
      </w:r>
    </w:p>
    <w:p w14:paraId="2783DE49" w14:textId="77777777" w:rsidR="0096345E" w:rsidRPr="00B90990" w:rsidRDefault="0096345E" w:rsidP="0096345E">
      <w:pPr>
        <w:shd w:val="clear" w:color="auto" w:fill="FFFFFF"/>
        <w:rPr>
          <w:color w:val="000000"/>
        </w:rPr>
      </w:pPr>
    </w:p>
    <w:p w14:paraId="08F36293" w14:textId="77777777" w:rsidR="00770A34" w:rsidRPr="00B90990" w:rsidRDefault="00770A34" w:rsidP="005C0373">
      <w:pPr>
        <w:pStyle w:val="NormalWeb"/>
        <w:spacing w:before="0" w:beforeAutospacing="0" w:after="0" w:afterAutospacing="0"/>
        <w:ind w:left="600" w:hanging="600"/>
        <w:rPr>
          <w:color w:val="000000"/>
          <w:shd w:val="clear" w:color="auto" w:fill="FFFFFF"/>
        </w:rPr>
      </w:pPr>
    </w:p>
    <w:p w14:paraId="7C1962E3" w14:textId="77777777" w:rsidR="00910E57" w:rsidRDefault="00910E57"/>
    <w:p w14:paraId="28560CB9" w14:textId="77777777" w:rsidR="006C76C5" w:rsidRDefault="006C76C5"/>
    <w:p w14:paraId="0832E396" w14:textId="77777777" w:rsidR="006C76C5" w:rsidRDefault="006C76C5"/>
    <w:p w14:paraId="2351A4D2" w14:textId="77777777" w:rsidR="006C76C5" w:rsidRDefault="006C76C5"/>
    <w:p w14:paraId="0E2CD007" w14:textId="77777777" w:rsidR="006C76C5" w:rsidRDefault="006C76C5"/>
    <w:p w14:paraId="683557CF" w14:textId="77777777" w:rsidR="006C76C5" w:rsidRDefault="006C76C5"/>
    <w:p w14:paraId="61769409" w14:textId="77777777" w:rsidR="006C76C5" w:rsidRDefault="006C76C5"/>
    <w:p w14:paraId="1D1A166E" w14:textId="77777777" w:rsidR="006C76C5" w:rsidRDefault="006C76C5"/>
    <w:p w14:paraId="0CDB48CA" w14:textId="77777777" w:rsidR="006C76C5" w:rsidRDefault="006C76C5"/>
    <w:p w14:paraId="53842428" w14:textId="77777777" w:rsidR="006C76C5" w:rsidRDefault="006C76C5"/>
    <w:p w14:paraId="0F6BE3E8" w14:textId="77777777" w:rsidR="006C76C5" w:rsidRDefault="006C76C5"/>
    <w:p w14:paraId="3912F8CC" w14:textId="77777777" w:rsidR="006C76C5" w:rsidRDefault="006C76C5"/>
    <w:p w14:paraId="27DF88D2" w14:textId="77777777" w:rsidR="006C76C5" w:rsidRDefault="006C76C5"/>
    <w:p w14:paraId="4590AA8B" w14:textId="77777777" w:rsidR="006C76C5" w:rsidRDefault="006C76C5"/>
    <w:p w14:paraId="59EB708F" w14:textId="77777777" w:rsidR="006C76C5" w:rsidRDefault="006C76C5"/>
    <w:p w14:paraId="384A0487" w14:textId="77777777" w:rsidR="006C76C5" w:rsidRDefault="006C76C5"/>
    <w:p w14:paraId="0A9C7C13" w14:textId="77777777" w:rsidR="006C76C5" w:rsidRDefault="006C76C5"/>
    <w:p w14:paraId="30508DE4" w14:textId="77777777" w:rsidR="006C76C5" w:rsidRDefault="006C76C5"/>
    <w:p w14:paraId="1D602505" w14:textId="77777777" w:rsidR="006C76C5" w:rsidRDefault="006C76C5"/>
    <w:p w14:paraId="0C78E558" w14:textId="77777777" w:rsidR="006C76C5" w:rsidRDefault="006C76C5"/>
    <w:p w14:paraId="1503211C" w14:textId="77777777" w:rsidR="006C76C5" w:rsidRDefault="006C76C5"/>
    <w:p w14:paraId="3419F53B" w14:textId="77777777" w:rsidR="006C76C5" w:rsidRDefault="006C76C5"/>
    <w:p w14:paraId="62E1ABE7" w14:textId="77777777" w:rsidR="006C76C5" w:rsidRDefault="006C76C5"/>
    <w:p w14:paraId="068CA419" w14:textId="77777777" w:rsidR="006C76C5" w:rsidRDefault="006C76C5"/>
    <w:p w14:paraId="5C800B21" w14:textId="77777777" w:rsidR="006C76C5" w:rsidRDefault="006C76C5"/>
    <w:p w14:paraId="3737C5BC" w14:textId="77777777" w:rsidR="006C76C5" w:rsidRDefault="006C76C5"/>
    <w:p w14:paraId="71A9817B" w14:textId="77777777" w:rsidR="006C76C5" w:rsidRDefault="006C76C5"/>
    <w:p w14:paraId="0ED930C4" w14:textId="77777777" w:rsidR="006C76C5" w:rsidRDefault="006C76C5"/>
    <w:p w14:paraId="3D308407" w14:textId="77777777" w:rsidR="006C76C5" w:rsidRDefault="006C76C5"/>
    <w:p w14:paraId="0945DC8F" w14:textId="77777777" w:rsidR="006C76C5" w:rsidRDefault="006C76C5"/>
    <w:p w14:paraId="582B0F86" w14:textId="77777777" w:rsidR="006C76C5" w:rsidRDefault="006C76C5"/>
    <w:p w14:paraId="06FF5CA7" w14:textId="77777777" w:rsidR="006C76C5" w:rsidRDefault="006C76C5"/>
    <w:p w14:paraId="0D922566" w14:textId="77777777" w:rsidR="006C76C5" w:rsidRDefault="006C76C5"/>
    <w:p w14:paraId="74F39539" w14:textId="77777777" w:rsidR="00910E57" w:rsidRDefault="00910E57"/>
    <w:p w14:paraId="0B976E6B" w14:textId="77777777" w:rsidR="006C76C5" w:rsidRPr="00910E57" w:rsidRDefault="006C76C5" w:rsidP="006C76C5">
      <w:pPr>
        <w:rPr>
          <w:b/>
        </w:rPr>
      </w:pPr>
      <w:r w:rsidRPr="00910E57">
        <w:rPr>
          <w:b/>
        </w:rPr>
        <w:lastRenderedPageBreak/>
        <w:t xml:space="preserve">Appendix A </w:t>
      </w:r>
    </w:p>
    <w:p w14:paraId="4B73A2D6" w14:textId="77777777" w:rsidR="006C76C5" w:rsidRDefault="006C76C5" w:rsidP="006C76C5"/>
    <w:p w14:paraId="2E3ACCC7" w14:textId="77777777" w:rsidR="006C76C5" w:rsidRDefault="006C76C5" w:rsidP="006C76C5">
      <w:pPr>
        <w:spacing w:line="360" w:lineRule="auto"/>
      </w:pPr>
      <w:r>
        <w:t>Transformation Orientation Program Outline</w:t>
      </w:r>
    </w:p>
    <w:p w14:paraId="20CEAA63" w14:textId="77777777" w:rsidR="006C76C5" w:rsidRPr="00EA7E13" w:rsidRDefault="006C76C5" w:rsidP="006C76C5">
      <w:pPr>
        <w:pStyle w:val="NormalWeb"/>
        <w:spacing w:before="0" w:beforeAutospacing="0" w:after="0" w:afterAutospacing="0" w:line="360" w:lineRule="auto"/>
      </w:pPr>
      <w:r w:rsidRPr="00EA7E13">
        <w:rPr>
          <w:color w:val="000000"/>
        </w:rPr>
        <w:t>During the two-day training event, teachers will:</w:t>
      </w:r>
    </w:p>
    <w:p w14:paraId="336B655E" w14:textId="77777777" w:rsidR="006C76C5" w:rsidRPr="00EA7E13" w:rsidRDefault="006C76C5" w:rsidP="006C76C5">
      <w:pPr>
        <w:pStyle w:val="NormalWeb"/>
        <w:numPr>
          <w:ilvl w:val="0"/>
          <w:numId w:val="5"/>
        </w:numPr>
        <w:spacing w:before="0" w:beforeAutospacing="0" w:after="0" w:afterAutospacing="0" w:line="360" w:lineRule="auto"/>
        <w:textAlignment w:val="baseline"/>
        <w:rPr>
          <w:color w:val="000000"/>
        </w:rPr>
      </w:pPr>
      <w:r w:rsidRPr="00EA7E13">
        <w:rPr>
          <w:color w:val="000000"/>
        </w:rPr>
        <w:t>Review and analyze the Instructional Transformation Matrix (ITM</w:t>
      </w:r>
      <w:r>
        <w:rPr>
          <w:color w:val="000000"/>
        </w:rPr>
        <w:t>, Appendix B</w:t>
      </w:r>
      <w:r w:rsidRPr="00EA7E13">
        <w:rPr>
          <w:color w:val="000000"/>
        </w:rPr>
        <w:t xml:space="preserve">). </w:t>
      </w:r>
    </w:p>
    <w:p w14:paraId="3A1C92FA" w14:textId="77777777" w:rsidR="006C76C5" w:rsidRPr="00EA7E13" w:rsidRDefault="006C76C5" w:rsidP="006C76C5">
      <w:pPr>
        <w:pStyle w:val="NormalWeb"/>
        <w:numPr>
          <w:ilvl w:val="0"/>
          <w:numId w:val="5"/>
        </w:numPr>
        <w:spacing w:before="0" w:beforeAutospacing="0" w:after="0" w:afterAutospacing="0" w:line="360" w:lineRule="auto"/>
        <w:textAlignment w:val="baseline"/>
        <w:rPr>
          <w:color w:val="000000"/>
        </w:rPr>
      </w:pPr>
      <w:r w:rsidRPr="00EA7E13">
        <w:rPr>
          <w:color w:val="000000"/>
        </w:rPr>
        <w:t xml:space="preserve">Discuss modern skills for success based on the work of Tony Wagner, author of </w:t>
      </w:r>
      <w:r w:rsidRPr="00EA7E13">
        <w:rPr>
          <w:color w:val="000000"/>
          <w:u w:val="single"/>
        </w:rPr>
        <w:t>The Global Achievement Gap.</w:t>
      </w:r>
    </w:p>
    <w:p w14:paraId="753F53C3" w14:textId="77777777" w:rsidR="006C76C5" w:rsidRPr="00EA7E13" w:rsidRDefault="006C76C5" w:rsidP="006C76C5">
      <w:pPr>
        <w:pStyle w:val="NormalWeb"/>
        <w:numPr>
          <w:ilvl w:val="0"/>
          <w:numId w:val="5"/>
        </w:numPr>
        <w:spacing w:before="0" w:beforeAutospacing="0" w:after="0" w:afterAutospacing="0" w:line="360" w:lineRule="auto"/>
        <w:textAlignment w:val="baseline"/>
        <w:rPr>
          <w:color w:val="000000"/>
        </w:rPr>
      </w:pPr>
      <w:r w:rsidRPr="00EA7E13">
        <w:rPr>
          <w:color w:val="000000"/>
        </w:rPr>
        <w:t>Explore learning management systems, digital formative assessment tools, screencasting tools, and blended learning strategies.</w:t>
      </w:r>
    </w:p>
    <w:p w14:paraId="197D62F8" w14:textId="77777777" w:rsidR="006C76C5" w:rsidRPr="00EA7E13" w:rsidRDefault="006C76C5" w:rsidP="006C76C5">
      <w:pPr>
        <w:pStyle w:val="NormalWeb"/>
        <w:numPr>
          <w:ilvl w:val="0"/>
          <w:numId w:val="5"/>
        </w:numPr>
        <w:spacing w:before="0" w:beforeAutospacing="0" w:after="0" w:afterAutospacing="0" w:line="360" w:lineRule="auto"/>
        <w:textAlignment w:val="baseline"/>
        <w:rPr>
          <w:color w:val="000000"/>
        </w:rPr>
      </w:pPr>
      <w:r w:rsidRPr="00EA7E13">
        <w:rPr>
          <w:color w:val="000000"/>
        </w:rPr>
        <w:t>Explore how to work with classroom teachers on the integration of technology into the curriculum and on articulating personal, measurable goals derived from the ITM.</w:t>
      </w:r>
    </w:p>
    <w:p w14:paraId="7A4A72C5" w14:textId="77777777" w:rsidR="006C76C5" w:rsidRPr="00EA7E13" w:rsidRDefault="006C76C5" w:rsidP="006C76C5">
      <w:pPr>
        <w:pStyle w:val="NormalWeb"/>
        <w:numPr>
          <w:ilvl w:val="0"/>
          <w:numId w:val="5"/>
        </w:numPr>
        <w:spacing w:before="0" w:beforeAutospacing="0" w:after="0" w:afterAutospacing="0" w:line="360" w:lineRule="auto"/>
        <w:textAlignment w:val="baseline"/>
        <w:rPr>
          <w:color w:val="000000"/>
        </w:rPr>
      </w:pPr>
      <w:r w:rsidRPr="00EA7E13">
        <w:rPr>
          <w:color w:val="000000"/>
        </w:rPr>
        <w:t>Create lessons, assessment, find and organize digital content to be used in the upcoming school year.</w:t>
      </w:r>
    </w:p>
    <w:p w14:paraId="1521F5FE" w14:textId="77777777" w:rsidR="006C76C5" w:rsidRPr="00EA7E13" w:rsidRDefault="006C76C5" w:rsidP="006C76C5">
      <w:pPr>
        <w:pStyle w:val="NormalWeb"/>
        <w:numPr>
          <w:ilvl w:val="0"/>
          <w:numId w:val="5"/>
        </w:numPr>
        <w:spacing w:before="0" w:beforeAutospacing="0" w:after="0" w:afterAutospacing="0" w:line="360" w:lineRule="auto"/>
        <w:textAlignment w:val="baseline"/>
        <w:rPr>
          <w:color w:val="000000"/>
        </w:rPr>
      </w:pPr>
      <w:r w:rsidRPr="00EA7E13">
        <w:rPr>
          <w:color w:val="000000"/>
        </w:rPr>
        <w:t>Collaboration, communicate, and create lessons within grade level/content area groups to be implemented in the upcoming school year.</w:t>
      </w:r>
    </w:p>
    <w:p w14:paraId="52E6BFA7" w14:textId="77777777" w:rsidR="006C76C5" w:rsidRDefault="006C76C5" w:rsidP="006C76C5">
      <w:pPr>
        <w:spacing w:line="360" w:lineRule="auto"/>
      </w:pPr>
    </w:p>
    <w:p w14:paraId="79535436" w14:textId="77777777" w:rsidR="006C76C5" w:rsidRDefault="006C76C5" w:rsidP="006C76C5">
      <w:pPr>
        <w:rPr>
          <w:b/>
        </w:rPr>
      </w:pPr>
    </w:p>
    <w:p w14:paraId="0CD2A710" w14:textId="77777777" w:rsidR="006C76C5" w:rsidRDefault="006C76C5" w:rsidP="006C76C5">
      <w:pPr>
        <w:rPr>
          <w:b/>
        </w:rPr>
      </w:pPr>
    </w:p>
    <w:p w14:paraId="085FC5A4" w14:textId="77777777" w:rsidR="006C76C5" w:rsidRDefault="006C76C5" w:rsidP="006C76C5">
      <w:pPr>
        <w:rPr>
          <w:b/>
        </w:rPr>
      </w:pPr>
    </w:p>
    <w:p w14:paraId="5D2DDA3A" w14:textId="77777777" w:rsidR="006C76C5" w:rsidRDefault="006C76C5" w:rsidP="006C76C5">
      <w:pPr>
        <w:rPr>
          <w:b/>
        </w:rPr>
      </w:pPr>
    </w:p>
    <w:p w14:paraId="4319BF02" w14:textId="77777777" w:rsidR="006C76C5" w:rsidRDefault="006C76C5" w:rsidP="006C76C5">
      <w:pPr>
        <w:rPr>
          <w:b/>
        </w:rPr>
      </w:pPr>
    </w:p>
    <w:p w14:paraId="4DC184B2" w14:textId="77777777" w:rsidR="006C76C5" w:rsidRDefault="006C76C5" w:rsidP="006C76C5">
      <w:pPr>
        <w:rPr>
          <w:b/>
        </w:rPr>
      </w:pPr>
    </w:p>
    <w:p w14:paraId="140C79C2" w14:textId="77777777" w:rsidR="006C76C5" w:rsidRDefault="006C76C5" w:rsidP="006C76C5">
      <w:pPr>
        <w:rPr>
          <w:b/>
        </w:rPr>
      </w:pPr>
    </w:p>
    <w:p w14:paraId="3DA7B9D4" w14:textId="77777777" w:rsidR="006C76C5" w:rsidRDefault="006C76C5" w:rsidP="006C76C5">
      <w:pPr>
        <w:rPr>
          <w:b/>
        </w:rPr>
      </w:pPr>
    </w:p>
    <w:p w14:paraId="6690D640" w14:textId="77777777" w:rsidR="006C76C5" w:rsidRDefault="006C76C5" w:rsidP="006C76C5">
      <w:pPr>
        <w:rPr>
          <w:b/>
        </w:rPr>
      </w:pPr>
    </w:p>
    <w:p w14:paraId="5D784617" w14:textId="77777777" w:rsidR="006C76C5" w:rsidRDefault="006C76C5" w:rsidP="006C76C5">
      <w:pPr>
        <w:rPr>
          <w:b/>
        </w:rPr>
      </w:pPr>
    </w:p>
    <w:p w14:paraId="6A25CF52" w14:textId="77777777" w:rsidR="006C76C5" w:rsidRDefault="006C76C5" w:rsidP="006C76C5">
      <w:pPr>
        <w:rPr>
          <w:b/>
        </w:rPr>
      </w:pPr>
    </w:p>
    <w:p w14:paraId="478F7D5E" w14:textId="77777777" w:rsidR="006C76C5" w:rsidRDefault="006C76C5" w:rsidP="006C76C5">
      <w:pPr>
        <w:rPr>
          <w:b/>
        </w:rPr>
      </w:pPr>
    </w:p>
    <w:p w14:paraId="66C94D4C" w14:textId="77777777" w:rsidR="006C76C5" w:rsidRDefault="006C76C5" w:rsidP="006C76C5">
      <w:pPr>
        <w:rPr>
          <w:b/>
        </w:rPr>
      </w:pPr>
    </w:p>
    <w:p w14:paraId="53A747C2" w14:textId="77777777" w:rsidR="006C76C5" w:rsidRDefault="006C76C5" w:rsidP="006C76C5">
      <w:pPr>
        <w:rPr>
          <w:b/>
        </w:rPr>
      </w:pPr>
    </w:p>
    <w:p w14:paraId="5378AD93" w14:textId="77777777" w:rsidR="006C76C5" w:rsidRDefault="006C76C5" w:rsidP="006C76C5">
      <w:pPr>
        <w:rPr>
          <w:b/>
        </w:rPr>
      </w:pPr>
    </w:p>
    <w:p w14:paraId="57A7C0E9" w14:textId="77777777" w:rsidR="006C76C5" w:rsidRDefault="006C76C5" w:rsidP="006C76C5">
      <w:pPr>
        <w:rPr>
          <w:b/>
        </w:rPr>
      </w:pPr>
    </w:p>
    <w:p w14:paraId="59A082AF" w14:textId="77777777" w:rsidR="006C76C5" w:rsidRDefault="006C76C5" w:rsidP="006C76C5">
      <w:pPr>
        <w:rPr>
          <w:b/>
        </w:rPr>
      </w:pPr>
    </w:p>
    <w:p w14:paraId="7DC25DD2" w14:textId="77777777" w:rsidR="006C76C5" w:rsidRDefault="006C76C5" w:rsidP="006C76C5">
      <w:pPr>
        <w:rPr>
          <w:b/>
        </w:rPr>
      </w:pPr>
    </w:p>
    <w:p w14:paraId="249630DC" w14:textId="77777777" w:rsidR="006C76C5" w:rsidRDefault="006C76C5" w:rsidP="006C76C5">
      <w:pPr>
        <w:rPr>
          <w:b/>
        </w:rPr>
      </w:pPr>
    </w:p>
    <w:p w14:paraId="30DD2D3B" w14:textId="77777777" w:rsidR="006C76C5" w:rsidRDefault="006C76C5" w:rsidP="006C76C5">
      <w:pPr>
        <w:rPr>
          <w:b/>
        </w:rPr>
      </w:pPr>
    </w:p>
    <w:p w14:paraId="301D0AF3" w14:textId="77777777" w:rsidR="006C76C5" w:rsidRDefault="006C76C5" w:rsidP="006C76C5">
      <w:pPr>
        <w:rPr>
          <w:b/>
        </w:rPr>
      </w:pPr>
    </w:p>
    <w:p w14:paraId="6539CFF0" w14:textId="77777777" w:rsidR="006C76C5" w:rsidRDefault="006C76C5" w:rsidP="006C76C5">
      <w:pPr>
        <w:rPr>
          <w:b/>
        </w:rPr>
      </w:pPr>
    </w:p>
    <w:p w14:paraId="75EB04D9" w14:textId="77777777" w:rsidR="006C76C5" w:rsidRDefault="006C76C5" w:rsidP="006C76C5">
      <w:pPr>
        <w:rPr>
          <w:b/>
        </w:rPr>
      </w:pPr>
      <w:r>
        <w:rPr>
          <w:b/>
        </w:rPr>
        <w:lastRenderedPageBreak/>
        <w:t>Appendix B</w:t>
      </w:r>
    </w:p>
    <w:p w14:paraId="5425F0CB" w14:textId="77777777" w:rsidR="006C76C5" w:rsidRDefault="006C76C5" w:rsidP="006C76C5">
      <w:pPr>
        <w:rPr>
          <w:b/>
        </w:rPr>
      </w:pPr>
    </w:p>
    <w:p w14:paraId="4E936E3E" w14:textId="77777777" w:rsidR="006C76C5" w:rsidRPr="00EA7E13" w:rsidRDefault="006C76C5" w:rsidP="006C76C5">
      <w:r>
        <w:rPr>
          <w:b/>
          <w:noProof/>
        </w:rPr>
        <w:drawing>
          <wp:anchor distT="0" distB="0" distL="114300" distR="114300" simplePos="0" relativeHeight="251659264" behindDoc="0" locked="0" layoutInCell="1" allowOverlap="1" wp14:anchorId="768EB29F" wp14:editId="5B676337">
            <wp:simplePos x="0" y="0"/>
            <wp:positionH relativeFrom="column">
              <wp:posOffset>-804480</wp:posOffset>
            </wp:positionH>
            <wp:positionV relativeFrom="paragraph">
              <wp:posOffset>339090</wp:posOffset>
            </wp:positionV>
            <wp:extent cx="7204710" cy="4662170"/>
            <wp:effectExtent l="0" t="0" r="889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4710" cy="4662170"/>
                    </a:xfrm>
                    <a:prstGeom prst="rect">
                      <a:avLst/>
                    </a:prstGeom>
                  </pic:spPr>
                </pic:pic>
              </a:graphicData>
            </a:graphic>
            <wp14:sizeRelH relativeFrom="page">
              <wp14:pctWidth>0</wp14:pctWidth>
            </wp14:sizeRelH>
            <wp14:sizeRelV relativeFrom="page">
              <wp14:pctHeight>0</wp14:pctHeight>
            </wp14:sizeRelV>
          </wp:anchor>
        </w:drawing>
      </w:r>
      <w:r>
        <w:t>Instructional Transformation Matrix (ITM)</w:t>
      </w:r>
    </w:p>
    <w:p w14:paraId="08F919D7" w14:textId="77777777" w:rsidR="006C76C5" w:rsidRDefault="006C76C5" w:rsidP="006C76C5">
      <w:pPr>
        <w:rPr>
          <w:b/>
        </w:rPr>
      </w:pPr>
    </w:p>
    <w:p w14:paraId="5761145C" w14:textId="77777777" w:rsidR="006C76C5" w:rsidRDefault="006C76C5" w:rsidP="006C76C5">
      <w:pPr>
        <w:rPr>
          <w:b/>
        </w:rPr>
      </w:pPr>
    </w:p>
    <w:p w14:paraId="425703A9" w14:textId="77777777" w:rsidR="006C76C5" w:rsidRDefault="006C76C5" w:rsidP="006C76C5">
      <w:pPr>
        <w:rPr>
          <w:b/>
        </w:rPr>
      </w:pPr>
    </w:p>
    <w:p w14:paraId="1F343600" w14:textId="77777777" w:rsidR="006C76C5" w:rsidRDefault="006C76C5" w:rsidP="006C76C5">
      <w:pPr>
        <w:rPr>
          <w:b/>
        </w:rPr>
      </w:pPr>
    </w:p>
    <w:p w14:paraId="31085C0B" w14:textId="77777777" w:rsidR="006C76C5" w:rsidRDefault="006C76C5" w:rsidP="006C76C5">
      <w:pPr>
        <w:rPr>
          <w:b/>
        </w:rPr>
      </w:pPr>
    </w:p>
    <w:p w14:paraId="28BFD4C2" w14:textId="77777777" w:rsidR="006C76C5" w:rsidRDefault="006C76C5" w:rsidP="006C76C5">
      <w:pPr>
        <w:rPr>
          <w:b/>
        </w:rPr>
      </w:pPr>
    </w:p>
    <w:p w14:paraId="6251EA3F" w14:textId="77777777" w:rsidR="006C76C5" w:rsidRDefault="006C76C5" w:rsidP="006C76C5">
      <w:pPr>
        <w:rPr>
          <w:b/>
        </w:rPr>
      </w:pPr>
    </w:p>
    <w:p w14:paraId="7B944F92" w14:textId="77777777" w:rsidR="006C76C5" w:rsidRDefault="006C76C5" w:rsidP="006C76C5">
      <w:pPr>
        <w:rPr>
          <w:b/>
        </w:rPr>
      </w:pPr>
    </w:p>
    <w:p w14:paraId="03BD8855" w14:textId="77777777" w:rsidR="006C76C5" w:rsidRDefault="006C76C5" w:rsidP="006C76C5">
      <w:pPr>
        <w:rPr>
          <w:b/>
        </w:rPr>
      </w:pPr>
    </w:p>
    <w:p w14:paraId="1923D4C3" w14:textId="77777777" w:rsidR="006C76C5" w:rsidRDefault="006C76C5" w:rsidP="006C76C5">
      <w:pPr>
        <w:rPr>
          <w:b/>
        </w:rPr>
      </w:pPr>
    </w:p>
    <w:p w14:paraId="0EA5F2F1" w14:textId="77777777" w:rsidR="006C76C5" w:rsidRDefault="006C76C5" w:rsidP="006C76C5">
      <w:pPr>
        <w:rPr>
          <w:b/>
        </w:rPr>
      </w:pPr>
    </w:p>
    <w:p w14:paraId="0F65C093" w14:textId="77777777" w:rsidR="006C76C5" w:rsidRDefault="006C76C5" w:rsidP="006C76C5">
      <w:pPr>
        <w:rPr>
          <w:b/>
        </w:rPr>
      </w:pPr>
    </w:p>
    <w:p w14:paraId="4D9983A5" w14:textId="77777777" w:rsidR="006C76C5" w:rsidRDefault="006C76C5" w:rsidP="006C76C5">
      <w:pPr>
        <w:rPr>
          <w:b/>
        </w:rPr>
      </w:pPr>
    </w:p>
    <w:p w14:paraId="155C2C48" w14:textId="77777777" w:rsidR="006C76C5" w:rsidRDefault="006C76C5" w:rsidP="006C76C5">
      <w:pPr>
        <w:rPr>
          <w:b/>
        </w:rPr>
      </w:pPr>
    </w:p>
    <w:p w14:paraId="0C1B89BF" w14:textId="77777777" w:rsidR="006C76C5" w:rsidRDefault="006C76C5" w:rsidP="006C76C5">
      <w:pPr>
        <w:rPr>
          <w:b/>
        </w:rPr>
      </w:pPr>
    </w:p>
    <w:p w14:paraId="178011B9" w14:textId="77777777" w:rsidR="006C76C5" w:rsidRDefault="006C76C5" w:rsidP="006C76C5">
      <w:pPr>
        <w:rPr>
          <w:b/>
        </w:rPr>
      </w:pPr>
    </w:p>
    <w:p w14:paraId="27349590" w14:textId="77777777" w:rsidR="006C76C5" w:rsidRPr="00910E57" w:rsidRDefault="006C76C5" w:rsidP="006C76C5">
      <w:pPr>
        <w:rPr>
          <w:b/>
        </w:rPr>
      </w:pPr>
      <w:r w:rsidRPr="00910E57">
        <w:rPr>
          <w:b/>
        </w:rPr>
        <w:lastRenderedPageBreak/>
        <w:t xml:space="preserve">Appendix </w:t>
      </w:r>
      <w:r>
        <w:rPr>
          <w:b/>
        </w:rPr>
        <w:t>C</w:t>
      </w:r>
    </w:p>
    <w:p w14:paraId="275A875C" w14:textId="77777777" w:rsidR="006C76C5" w:rsidRDefault="006C76C5" w:rsidP="006C76C5"/>
    <w:p w14:paraId="5707AA4A" w14:textId="77777777" w:rsidR="006C76C5" w:rsidRDefault="006C76C5" w:rsidP="006C76C5">
      <w:pPr>
        <w:spacing w:line="360" w:lineRule="auto"/>
      </w:pPr>
      <w:r>
        <w:t>Shoulder to Shoulder Coaching Model</w:t>
      </w:r>
    </w:p>
    <w:p w14:paraId="5C1CB8DD" w14:textId="77777777" w:rsidR="006C76C5" w:rsidRDefault="006C76C5" w:rsidP="006C76C5">
      <w:pPr>
        <w:spacing w:line="360" w:lineRule="auto"/>
      </w:pPr>
      <w:r>
        <w:t xml:space="preserve">Frequency: </w:t>
      </w:r>
    </w:p>
    <w:p w14:paraId="54ECEA46" w14:textId="77777777" w:rsidR="006C76C5" w:rsidRDefault="006C76C5" w:rsidP="006C76C5">
      <w:pPr>
        <w:pStyle w:val="ListParagraph"/>
        <w:numPr>
          <w:ilvl w:val="0"/>
          <w:numId w:val="8"/>
        </w:numPr>
        <w:spacing w:line="360" w:lineRule="auto"/>
      </w:pPr>
      <w:r>
        <w:t>14 full-day visits throughout the school year</w:t>
      </w:r>
    </w:p>
    <w:p w14:paraId="1FE4602A" w14:textId="77777777" w:rsidR="006C76C5" w:rsidRDefault="006C76C5" w:rsidP="006C76C5">
      <w:pPr>
        <w:pStyle w:val="ListParagraph"/>
        <w:numPr>
          <w:ilvl w:val="0"/>
          <w:numId w:val="8"/>
        </w:numPr>
        <w:spacing w:line="360" w:lineRule="auto"/>
      </w:pPr>
      <w:r>
        <w:t>Additional follow-up conversations via phone and/or email</w:t>
      </w:r>
    </w:p>
    <w:p w14:paraId="1749F1D8" w14:textId="77777777" w:rsidR="006C76C5" w:rsidRDefault="006C76C5" w:rsidP="006C76C5">
      <w:pPr>
        <w:spacing w:line="360" w:lineRule="auto"/>
      </w:pPr>
      <w:r>
        <w:t xml:space="preserve">Formats: </w:t>
      </w:r>
    </w:p>
    <w:p w14:paraId="0ACFA2FF" w14:textId="77777777" w:rsidR="006C76C5" w:rsidRDefault="006C76C5" w:rsidP="006C76C5">
      <w:pPr>
        <w:pStyle w:val="ListParagraph"/>
        <w:numPr>
          <w:ilvl w:val="0"/>
          <w:numId w:val="6"/>
        </w:numPr>
        <w:spacing w:line="360" w:lineRule="auto"/>
      </w:pPr>
      <w:r>
        <w:t>1 all-staff professional development session mid-year</w:t>
      </w:r>
    </w:p>
    <w:p w14:paraId="5AACB49A" w14:textId="77777777" w:rsidR="006C76C5" w:rsidRDefault="006C76C5" w:rsidP="006C76C5">
      <w:pPr>
        <w:pStyle w:val="ListParagraph"/>
        <w:numPr>
          <w:ilvl w:val="0"/>
          <w:numId w:val="6"/>
        </w:numPr>
        <w:spacing w:line="360" w:lineRule="auto"/>
      </w:pPr>
      <w:r>
        <w:t>4 days of participation in grade-level meetings focused on instructional goals</w:t>
      </w:r>
    </w:p>
    <w:p w14:paraId="2E9958FB" w14:textId="77777777" w:rsidR="006C76C5" w:rsidRDefault="006C76C5" w:rsidP="006C76C5">
      <w:pPr>
        <w:pStyle w:val="ListParagraph"/>
        <w:numPr>
          <w:ilvl w:val="0"/>
          <w:numId w:val="6"/>
        </w:numPr>
        <w:spacing w:line="360" w:lineRule="auto"/>
      </w:pPr>
      <w:r>
        <w:t>1 day of co-teaching or model teaching in classrooms</w:t>
      </w:r>
    </w:p>
    <w:p w14:paraId="4BF75147" w14:textId="77777777" w:rsidR="006C76C5" w:rsidRDefault="006C76C5" w:rsidP="006C76C5">
      <w:pPr>
        <w:pStyle w:val="ListParagraph"/>
        <w:numPr>
          <w:ilvl w:val="0"/>
          <w:numId w:val="6"/>
        </w:numPr>
        <w:spacing w:line="360" w:lineRule="auto"/>
      </w:pPr>
      <w:r>
        <w:t>8 days of individual meetings with teachers</w:t>
      </w:r>
    </w:p>
    <w:p w14:paraId="69F5DE31" w14:textId="77777777" w:rsidR="006C76C5" w:rsidRDefault="006C76C5" w:rsidP="006C76C5">
      <w:pPr>
        <w:pStyle w:val="ListParagraph"/>
        <w:numPr>
          <w:ilvl w:val="1"/>
          <w:numId w:val="6"/>
        </w:numPr>
        <w:spacing w:line="360" w:lineRule="auto"/>
      </w:pPr>
      <w:r>
        <w:t>Meetings are 30-60 minutes in length</w:t>
      </w:r>
    </w:p>
    <w:p w14:paraId="1859EFFF" w14:textId="77777777" w:rsidR="006C76C5" w:rsidRDefault="006C76C5" w:rsidP="006C76C5">
      <w:pPr>
        <w:pStyle w:val="ListParagraph"/>
        <w:numPr>
          <w:ilvl w:val="1"/>
          <w:numId w:val="6"/>
        </w:numPr>
        <w:spacing w:line="360" w:lineRule="auto"/>
      </w:pPr>
      <w:r>
        <w:t>Substitute teachers cover classrooms during each meeting</w:t>
      </w:r>
    </w:p>
    <w:p w14:paraId="4D58B638" w14:textId="77777777" w:rsidR="006C76C5" w:rsidRDefault="006C76C5" w:rsidP="006C76C5">
      <w:pPr>
        <w:spacing w:line="360" w:lineRule="auto"/>
      </w:pPr>
      <w:r>
        <w:t>Objectives:</w:t>
      </w:r>
    </w:p>
    <w:p w14:paraId="5F535F1A" w14:textId="77777777" w:rsidR="006C76C5" w:rsidRDefault="006C76C5" w:rsidP="006C76C5">
      <w:pPr>
        <w:pStyle w:val="ListParagraph"/>
        <w:numPr>
          <w:ilvl w:val="0"/>
          <w:numId w:val="7"/>
        </w:numPr>
        <w:spacing w:line="360" w:lineRule="auto"/>
      </w:pPr>
      <w:r>
        <w:t>Support teachers in:</w:t>
      </w:r>
    </w:p>
    <w:p w14:paraId="1C7463B4" w14:textId="77777777" w:rsidR="006C76C5" w:rsidRDefault="006C76C5" w:rsidP="006C76C5">
      <w:pPr>
        <w:pStyle w:val="ListParagraph"/>
        <w:numPr>
          <w:ilvl w:val="1"/>
          <w:numId w:val="7"/>
        </w:numPr>
        <w:spacing w:line="360" w:lineRule="auto"/>
      </w:pPr>
      <w:r>
        <w:t>Setting and achieving goal(s) along the ITM</w:t>
      </w:r>
    </w:p>
    <w:p w14:paraId="3821C283" w14:textId="77777777" w:rsidR="006C76C5" w:rsidRDefault="006C76C5" w:rsidP="006C76C5">
      <w:pPr>
        <w:pStyle w:val="ListParagraph"/>
        <w:numPr>
          <w:ilvl w:val="1"/>
          <w:numId w:val="7"/>
        </w:numPr>
        <w:spacing w:line="360" w:lineRule="auto"/>
      </w:pPr>
      <w:r>
        <w:t>Training on specific digital programs or apps</w:t>
      </w:r>
    </w:p>
    <w:p w14:paraId="022FF86E" w14:textId="77777777" w:rsidR="006C76C5" w:rsidRDefault="006C76C5" w:rsidP="006C76C5">
      <w:pPr>
        <w:pStyle w:val="ListParagraph"/>
        <w:numPr>
          <w:ilvl w:val="1"/>
          <w:numId w:val="7"/>
        </w:numPr>
        <w:spacing w:line="360" w:lineRule="auto"/>
      </w:pPr>
      <w:r>
        <w:t>Training on physical devices used in the classroom</w:t>
      </w:r>
    </w:p>
    <w:p w14:paraId="055A4977" w14:textId="77777777" w:rsidR="006C76C5" w:rsidRDefault="006C76C5" w:rsidP="006C76C5">
      <w:pPr>
        <w:pStyle w:val="ListParagraph"/>
        <w:numPr>
          <w:ilvl w:val="0"/>
          <w:numId w:val="7"/>
        </w:numPr>
        <w:spacing w:line="360" w:lineRule="auto"/>
      </w:pPr>
      <w:r>
        <w:t>Hold teachers accountable to working toward goals that were set during Transformation Orientation</w:t>
      </w:r>
    </w:p>
    <w:p w14:paraId="73C101DE" w14:textId="77777777" w:rsidR="006C76C5" w:rsidRDefault="006C76C5" w:rsidP="006C76C5">
      <w:pPr>
        <w:pStyle w:val="ListParagraph"/>
        <w:numPr>
          <w:ilvl w:val="0"/>
          <w:numId w:val="7"/>
        </w:numPr>
        <w:spacing w:line="360" w:lineRule="auto"/>
      </w:pPr>
      <w:r>
        <w:t>Support administrators in establishing a building-wide digital platform for conveying and discussing pertinent information</w:t>
      </w:r>
    </w:p>
    <w:p w14:paraId="4E7195DA" w14:textId="77777777" w:rsidR="006C76C5" w:rsidRDefault="006C76C5" w:rsidP="006C76C5">
      <w:pPr>
        <w:pStyle w:val="ListParagraph"/>
        <w:numPr>
          <w:ilvl w:val="0"/>
          <w:numId w:val="7"/>
        </w:numPr>
        <w:spacing w:line="360" w:lineRule="auto"/>
      </w:pPr>
      <w:r>
        <w:t xml:space="preserve">Support communication between teachers regarding student device initiative strategies, successes, and obstacles </w:t>
      </w:r>
    </w:p>
    <w:p w14:paraId="2A26E8A6" w14:textId="1F07DC34" w:rsidR="004E311B" w:rsidRDefault="004E311B" w:rsidP="006C76C5"/>
    <w:sectPr w:rsidR="004E311B" w:rsidSect="00DC4139">
      <w:headerReference w:type="even" r:id="rId13"/>
      <w:headerReference w:type="default" r:id="rId14"/>
      <w:headerReference w:type="first" r:id="rId15"/>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122DA" w14:textId="77777777" w:rsidR="0042071D" w:rsidRDefault="0042071D" w:rsidP="00DC4139">
      <w:r>
        <w:separator/>
      </w:r>
    </w:p>
  </w:endnote>
  <w:endnote w:type="continuationSeparator" w:id="0">
    <w:p w14:paraId="508FAC55" w14:textId="77777777" w:rsidR="0042071D" w:rsidRDefault="0042071D" w:rsidP="00DC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27EA7" w14:textId="77777777" w:rsidR="0042071D" w:rsidRDefault="0042071D" w:rsidP="00DC4139">
      <w:r>
        <w:separator/>
      </w:r>
    </w:p>
  </w:footnote>
  <w:footnote w:type="continuationSeparator" w:id="0">
    <w:p w14:paraId="74533547" w14:textId="77777777" w:rsidR="0042071D" w:rsidRDefault="0042071D" w:rsidP="00DC41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A5E23" w14:textId="77777777" w:rsidR="0022792D" w:rsidRDefault="0022792D" w:rsidP="0064591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0D080" w14:textId="77777777" w:rsidR="0022792D" w:rsidRDefault="0022792D" w:rsidP="00DC41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4333" w14:textId="77777777" w:rsidR="0022792D" w:rsidRDefault="0022792D" w:rsidP="0064591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9FF">
      <w:rPr>
        <w:rStyle w:val="PageNumber"/>
        <w:noProof/>
      </w:rPr>
      <w:t>6</w:t>
    </w:r>
    <w:r>
      <w:rPr>
        <w:rStyle w:val="PageNumber"/>
      </w:rPr>
      <w:fldChar w:fldCharType="end"/>
    </w:r>
  </w:p>
  <w:p w14:paraId="2889C25B" w14:textId="66E2F4F3" w:rsidR="0022792D" w:rsidRDefault="0022792D" w:rsidP="00DC4139">
    <w:pPr>
      <w:pStyle w:val="Header"/>
      <w:ind w:right="360"/>
    </w:pPr>
    <w:r>
      <w:t>PROSPECTUS GROSTIC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777E" w14:textId="77777777" w:rsidR="0022792D" w:rsidRDefault="0022792D" w:rsidP="0064591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226">
      <w:rPr>
        <w:rStyle w:val="PageNumber"/>
        <w:noProof/>
      </w:rPr>
      <w:t>1</w:t>
    </w:r>
    <w:r>
      <w:rPr>
        <w:rStyle w:val="PageNumber"/>
      </w:rPr>
      <w:fldChar w:fldCharType="end"/>
    </w:r>
  </w:p>
  <w:p w14:paraId="15E26547" w14:textId="42F0C341" w:rsidR="0022792D" w:rsidRDefault="0022792D" w:rsidP="00DC4139">
    <w:pPr>
      <w:pStyle w:val="Header"/>
      <w:ind w:right="360"/>
    </w:pPr>
    <w:r>
      <w:t>Running head: PROSPECTUS GROSTIC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081"/>
    <w:multiLevelType w:val="multilevel"/>
    <w:tmpl w:val="E17C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04417"/>
    <w:multiLevelType w:val="hybridMultilevel"/>
    <w:tmpl w:val="E4120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12FBF"/>
    <w:multiLevelType w:val="multilevel"/>
    <w:tmpl w:val="B97C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B31D5"/>
    <w:multiLevelType w:val="hybridMultilevel"/>
    <w:tmpl w:val="F3000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450478"/>
    <w:multiLevelType w:val="hybridMultilevel"/>
    <w:tmpl w:val="44EEE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C51F9"/>
    <w:multiLevelType w:val="hybridMultilevel"/>
    <w:tmpl w:val="1190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C4423"/>
    <w:multiLevelType w:val="hybridMultilevel"/>
    <w:tmpl w:val="5FE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B4FA1"/>
    <w:multiLevelType w:val="hybridMultilevel"/>
    <w:tmpl w:val="10C4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4F"/>
    <w:rsid w:val="00034489"/>
    <w:rsid w:val="00041D32"/>
    <w:rsid w:val="000902C3"/>
    <w:rsid w:val="000C0892"/>
    <w:rsid w:val="000C47A2"/>
    <w:rsid w:val="00114CD6"/>
    <w:rsid w:val="00120B8F"/>
    <w:rsid w:val="00143224"/>
    <w:rsid w:val="00156F4C"/>
    <w:rsid w:val="00197312"/>
    <w:rsid w:val="001E21A9"/>
    <w:rsid w:val="002067F3"/>
    <w:rsid w:val="002231DA"/>
    <w:rsid w:val="0022792D"/>
    <w:rsid w:val="0027257D"/>
    <w:rsid w:val="00284162"/>
    <w:rsid w:val="002E4AC8"/>
    <w:rsid w:val="003771AF"/>
    <w:rsid w:val="003A2919"/>
    <w:rsid w:val="003F28E5"/>
    <w:rsid w:val="0042071D"/>
    <w:rsid w:val="004C7381"/>
    <w:rsid w:val="004D3990"/>
    <w:rsid w:val="004D510D"/>
    <w:rsid w:val="004E311B"/>
    <w:rsid w:val="004E7416"/>
    <w:rsid w:val="005079FF"/>
    <w:rsid w:val="00572673"/>
    <w:rsid w:val="00576424"/>
    <w:rsid w:val="005B215B"/>
    <w:rsid w:val="005C0373"/>
    <w:rsid w:val="005E1F6A"/>
    <w:rsid w:val="00612F57"/>
    <w:rsid w:val="0064591F"/>
    <w:rsid w:val="0065682A"/>
    <w:rsid w:val="006759A4"/>
    <w:rsid w:val="00687E61"/>
    <w:rsid w:val="006958B8"/>
    <w:rsid w:val="006A126F"/>
    <w:rsid w:val="006C76C5"/>
    <w:rsid w:val="006D6E22"/>
    <w:rsid w:val="00770A34"/>
    <w:rsid w:val="007D21A7"/>
    <w:rsid w:val="007D5249"/>
    <w:rsid w:val="00803424"/>
    <w:rsid w:val="008203DB"/>
    <w:rsid w:val="00870CE4"/>
    <w:rsid w:val="0088518C"/>
    <w:rsid w:val="008B54B5"/>
    <w:rsid w:val="008F0205"/>
    <w:rsid w:val="00910E57"/>
    <w:rsid w:val="00915536"/>
    <w:rsid w:val="0096345E"/>
    <w:rsid w:val="00970218"/>
    <w:rsid w:val="00971ADC"/>
    <w:rsid w:val="009A10A0"/>
    <w:rsid w:val="009B1971"/>
    <w:rsid w:val="009F2891"/>
    <w:rsid w:val="009F40A5"/>
    <w:rsid w:val="00A02CC9"/>
    <w:rsid w:val="00A067AC"/>
    <w:rsid w:val="00A201FE"/>
    <w:rsid w:val="00A454FE"/>
    <w:rsid w:val="00A4630E"/>
    <w:rsid w:val="00A507C0"/>
    <w:rsid w:val="00A77A9A"/>
    <w:rsid w:val="00A961D5"/>
    <w:rsid w:val="00AA5F44"/>
    <w:rsid w:val="00AB044B"/>
    <w:rsid w:val="00AC186C"/>
    <w:rsid w:val="00B7757C"/>
    <w:rsid w:val="00B83468"/>
    <w:rsid w:val="00B90990"/>
    <w:rsid w:val="00BC0DAD"/>
    <w:rsid w:val="00BD1507"/>
    <w:rsid w:val="00BE1E53"/>
    <w:rsid w:val="00C14EF8"/>
    <w:rsid w:val="00C42FB6"/>
    <w:rsid w:val="00C430F4"/>
    <w:rsid w:val="00C5463C"/>
    <w:rsid w:val="00C57425"/>
    <w:rsid w:val="00C74AC7"/>
    <w:rsid w:val="00CC0D94"/>
    <w:rsid w:val="00D25DDE"/>
    <w:rsid w:val="00D43CEA"/>
    <w:rsid w:val="00D61D81"/>
    <w:rsid w:val="00D744C1"/>
    <w:rsid w:val="00D904DC"/>
    <w:rsid w:val="00DB7C4F"/>
    <w:rsid w:val="00DC100B"/>
    <w:rsid w:val="00DC4139"/>
    <w:rsid w:val="00DF0D4C"/>
    <w:rsid w:val="00E05226"/>
    <w:rsid w:val="00E6425C"/>
    <w:rsid w:val="00E73CA8"/>
    <w:rsid w:val="00E84975"/>
    <w:rsid w:val="00EA4151"/>
    <w:rsid w:val="00ED177F"/>
    <w:rsid w:val="00F054BA"/>
    <w:rsid w:val="00F33776"/>
    <w:rsid w:val="00F614EA"/>
    <w:rsid w:val="00F749B1"/>
    <w:rsid w:val="00F80CF4"/>
    <w:rsid w:val="00F82B2D"/>
    <w:rsid w:val="00F90312"/>
    <w:rsid w:val="00FB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8E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5E"/>
    <w:rPr>
      <w:sz w:val="24"/>
      <w:szCs w:val="24"/>
    </w:rPr>
  </w:style>
  <w:style w:type="paragraph" w:styleId="Heading1">
    <w:name w:val="heading 1"/>
    <w:basedOn w:val="Normal"/>
    <w:next w:val="Normal"/>
    <w:qFormat/>
    <w:pPr>
      <w:autoSpaceDE w:val="0"/>
      <w:autoSpaceDN w:val="0"/>
      <w:adjustRightInd w:val="0"/>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6E22"/>
    <w:rPr>
      <w:color w:val="0000FF"/>
      <w:u w:val="single"/>
    </w:rPr>
  </w:style>
  <w:style w:type="paragraph" w:styleId="NormalWeb">
    <w:name w:val="Normal (Web)"/>
    <w:basedOn w:val="Normal"/>
    <w:uiPriority w:val="99"/>
    <w:unhideWhenUsed/>
    <w:rsid w:val="006D6E22"/>
    <w:pPr>
      <w:spacing w:before="100" w:beforeAutospacing="1" w:after="100" w:afterAutospacing="1"/>
    </w:pPr>
  </w:style>
  <w:style w:type="character" w:styleId="HTMLCite">
    <w:name w:val="HTML Cite"/>
    <w:uiPriority w:val="99"/>
    <w:unhideWhenUsed/>
    <w:rsid w:val="00687E61"/>
    <w:rPr>
      <w:i/>
      <w:iCs/>
    </w:rPr>
  </w:style>
  <w:style w:type="character" w:customStyle="1" w:styleId="word">
    <w:name w:val="word"/>
    <w:rsid w:val="00197312"/>
  </w:style>
  <w:style w:type="character" w:customStyle="1" w:styleId="whitespace">
    <w:name w:val="whitespace"/>
    <w:rsid w:val="00197312"/>
  </w:style>
  <w:style w:type="table" w:styleId="TableGrid">
    <w:name w:val="Table Grid"/>
    <w:basedOn w:val="TableNormal"/>
    <w:rsid w:val="00D6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1D5"/>
    <w:pPr>
      <w:ind w:left="720"/>
      <w:contextualSpacing/>
    </w:pPr>
  </w:style>
  <w:style w:type="paragraph" w:styleId="Header">
    <w:name w:val="header"/>
    <w:basedOn w:val="Normal"/>
    <w:link w:val="HeaderChar"/>
    <w:rsid w:val="00DC4139"/>
    <w:pPr>
      <w:tabs>
        <w:tab w:val="center" w:pos="4680"/>
        <w:tab w:val="right" w:pos="9360"/>
      </w:tabs>
    </w:pPr>
  </w:style>
  <w:style w:type="character" w:customStyle="1" w:styleId="HeaderChar">
    <w:name w:val="Header Char"/>
    <w:basedOn w:val="DefaultParagraphFont"/>
    <w:link w:val="Header"/>
    <w:rsid w:val="00DC4139"/>
    <w:rPr>
      <w:sz w:val="24"/>
      <w:szCs w:val="24"/>
    </w:rPr>
  </w:style>
  <w:style w:type="paragraph" w:styleId="Footer">
    <w:name w:val="footer"/>
    <w:basedOn w:val="Normal"/>
    <w:link w:val="FooterChar"/>
    <w:rsid w:val="00DC4139"/>
    <w:pPr>
      <w:tabs>
        <w:tab w:val="center" w:pos="4680"/>
        <w:tab w:val="right" w:pos="9360"/>
      </w:tabs>
    </w:pPr>
  </w:style>
  <w:style w:type="character" w:customStyle="1" w:styleId="FooterChar">
    <w:name w:val="Footer Char"/>
    <w:basedOn w:val="DefaultParagraphFont"/>
    <w:link w:val="Footer"/>
    <w:rsid w:val="00DC4139"/>
    <w:rPr>
      <w:sz w:val="24"/>
      <w:szCs w:val="24"/>
    </w:rPr>
  </w:style>
  <w:style w:type="character" w:styleId="PageNumber">
    <w:name w:val="page number"/>
    <w:basedOn w:val="DefaultParagraphFont"/>
    <w:rsid w:val="00DC4139"/>
  </w:style>
  <w:style w:type="character" w:styleId="CommentReference">
    <w:name w:val="annotation reference"/>
    <w:basedOn w:val="DefaultParagraphFont"/>
    <w:rsid w:val="0064591F"/>
    <w:rPr>
      <w:sz w:val="18"/>
      <w:szCs w:val="18"/>
    </w:rPr>
  </w:style>
  <w:style w:type="paragraph" w:styleId="CommentText">
    <w:name w:val="annotation text"/>
    <w:basedOn w:val="Normal"/>
    <w:link w:val="CommentTextChar"/>
    <w:rsid w:val="0064591F"/>
  </w:style>
  <w:style w:type="character" w:customStyle="1" w:styleId="CommentTextChar">
    <w:name w:val="Comment Text Char"/>
    <w:basedOn w:val="DefaultParagraphFont"/>
    <w:link w:val="CommentText"/>
    <w:rsid w:val="0064591F"/>
    <w:rPr>
      <w:sz w:val="24"/>
      <w:szCs w:val="24"/>
    </w:rPr>
  </w:style>
  <w:style w:type="paragraph" w:styleId="CommentSubject">
    <w:name w:val="annotation subject"/>
    <w:basedOn w:val="CommentText"/>
    <w:next w:val="CommentText"/>
    <w:link w:val="CommentSubjectChar"/>
    <w:rsid w:val="0064591F"/>
    <w:rPr>
      <w:b/>
      <w:bCs/>
      <w:sz w:val="20"/>
      <w:szCs w:val="20"/>
    </w:rPr>
  </w:style>
  <w:style w:type="character" w:customStyle="1" w:styleId="CommentSubjectChar">
    <w:name w:val="Comment Subject Char"/>
    <w:basedOn w:val="CommentTextChar"/>
    <w:link w:val="CommentSubject"/>
    <w:rsid w:val="0064591F"/>
    <w:rPr>
      <w:b/>
      <w:bCs/>
      <w:sz w:val="24"/>
      <w:szCs w:val="24"/>
    </w:rPr>
  </w:style>
  <w:style w:type="paragraph" w:styleId="BalloonText">
    <w:name w:val="Balloon Text"/>
    <w:basedOn w:val="Normal"/>
    <w:link w:val="BalloonTextChar"/>
    <w:rsid w:val="0064591F"/>
    <w:rPr>
      <w:rFonts w:ascii="Lucida Grande" w:hAnsi="Lucida Grande" w:cs="Lucida Grande"/>
      <w:sz w:val="18"/>
      <w:szCs w:val="18"/>
    </w:rPr>
  </w:style>
  <w:style w:type="character" w:customStyle="1" w:styleId="BalloonTextChar">
    <w:name w:val="Balloon Text Char"/>
    <w:basedOn w:val="DefaultParagraphFont"/>
    <w:link w:val="BalloonText"/>
    <w:rsid w:val="006459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404">
      <w:bodyDiv w:val="1"/>
      <w:marLeft w:val="0"/>
      <w:marRight w:val="0"/>
      <w:marTop w:val="0"/>
      <w:marBottom w:val="0"/>
      <w:divBdr>
        <w:top w:val="none" w:sz="0" w:space="0" w:color="auto"/>
        <w:left w:val="none" w:sz="0" w:space="0" w:color="auto"/>
        <w:bottom w:val="none" w:sz="0" w:space="0" w:color="auto"/>
        <w:right w:val="none" w:sz="0" w:space="0" w:color="auto"/>
      </w:divBdr>
    </w:div>
    <w:div w:id="87698445">
      <w:bodyDiv w:val="1"/>
      <w:marLeft w:val="0"/>
      <w:marRight w:val="0"/>
      <w:marTop w:val="0"/>
      <w:marBottom w:val="0"/>
      <w:divBdr>
        <w:top w:val="none" w:sz="0" w:space="0" w:color="auto"/>
        <w:left w:val="none" w:sz="0" w:space="0" w:color="auto"/>
        <w:bottom w:val="none" w:sz="0" w:space="0" w:color="auto"/>
        <w:right w:val="none" w:sz="0" w:space="0" w:color="auto"/>
      </w:divBdr>
      <w:divsChild>
        <w:div w:id="389157259">
          <w:marLeft w:val="0"/>
          <w:marRight w:val="0"/>
          <w:marTop w:val="0"/>
          <w:marBottom w:val="0"/>
          <w:divBdr>
            <w:top w:val="none" w:sz="0" w:space="0" w:color="auto"/>
            <w:left w:val="none" w:sz="0" w:space="0" w:color="auto"/>
            <w:bottom w:val="none" w:sz="0" w:space="0" w:color="auto"/>
            <w:right w:val="none" w:sz="0" w:space="0" w:color="auto"/>
          </w:divBdr>
        </w:div>
        <w:div w:id="1591309820">
          <w:marLeft w:val="0"/>
          <w:marRight w:val="0"/>
          <w:marTop w:val="0"/>
          <w:marBottom w:val="0"/>
          <w:divBdr>
            <w:top w:val="none" w:sz="0" w:space="0" w:color="auto"/>
            <w:left w:val="none" w:sz="0" w:space="0" w:color="auto"/>
            <w:bottom w:val="none" w:sz="0" w:space="0" w:color="auto"/>
            <w:right w:val="none" w:sz="0" w:space="0" w:color="auto"/>
          </w:divBdr>
        </w:div>
        <w:div w:id="1722510144">
          <w:marLeft w:val="0"/>
          <w:marRight w:val="0"/>
          <w:marTop w:val="0"/>
          <w:marBottom w:val="0"/>
          <w:divBdr>
            <w:top w:val="none" w:sz="0" w:space="0" w:color="auto"/>
            <w:left w:val="none" w:sz="0" w:space="0" w:color="auto"/>
            <w:bottom w:val="none" w:sz="0" w:space="0" w:color="auto"/>
            <w:right w:val="none" w:sz="0" w:space="0" w:color="auto"/>
          </w:divBdr>
        </w:div>
      </w:divsChild>
    </w:div>
    <w:div w:id="93213698">
      <w:bodyDiv w:val="1"/>
      <w:marLeft w:val="0"/>
      <w:marRight w:val="0"/>
      <w:marTop w:val="0"/>
      <w:marBottom w:val="0"/>
      <w:divBdr>
        <w:top w:val="none" w:sz="0" w:space="0" w:color="auto"/>
        <w:left w:val="none" w:sz="0" w:space="0" w:color="auto"/>
        <w:bottom w:val="none" w:sz="0" w:space="0" w:color="auto"/>
        <w:right w:val="none" w:sz="0" w:space="0" w:color="auto"/>
      </w:divBdr>
    </w:div>
    <w:div w:id="231740332">
      <w:bodyDiv w:val="1"/>
      <w:marLeft w:val="0"/>
      <w:marRight w:val="0"/>
      <w:marTop w:val="0"/>
      <w:marBottom w:val="0"/>
      <w:divBdr>
        <w:top w:val="none" w:sz="0" w:space="0" w:color="auto"/>
        <w:left w:val="none" w:sz="0" w:space="0" w:color="auto"/>
        <w:bottom w:val="none" w:sz="0" w:space="0" w:color="auto"/>
        <w:right w:val="none" w:sz="0" w:space="0" w:color="auto"/>
      </w:divBdr>
    </w:div>
    <w:div w:id="257254986">
      <w:bodyDiv w:val="1"/>
      <w:marLeft w:val="0"/>
      <w:marRight w:val="0"/>
      <w:marTop w:val="0"/>
      <w:marBottom w:val="0"/>
      <w:divBdr>
        <w:top w:val="none" w:sz="0" w:space="0" w:color="auto"/>
        <w:left w:val="none" w:sz="0" w:space="0" w:color="auto"/>
        <w:bottom w:val="none" w:sz="0" w:space="0" w:color="auto"/>
        <w:right w:val="none" w:sz="0" w:space="0" w:color="auto"/>
      </w:divBdr>
    </w:div>
    <w:div w:id="291326374">
      <w:bodyDiv w:val="1"/>
      <w:marLeft w:val="0"/>
      <w:marRight w:val="0"/>
      <w:marTop w:val="0"/>
      <w:marBottom w:val="0"/>
      <w:divBdr>
        <w:top w:val="none" w:sz="0" w:space="0" w:color="auto"/>
        <w:left w:val="none" w:sz="0" w:space="0" w:color="auto"/>
        <w:bottom w:val="none" w:sz="0" w:space="0" w:color="auto"/>
        <w:right w:val="none" w:sz="0" w:space="0" w:color="auto"/>
      </w:divBdr>
    </w:div>
    <w:div w:id="302470186">
      <w:bodyDiv w:val="1"/>
      <w:marLeft w:val="0"/>
      <w:marRight w:val="0"/>
      <w:marTop w:val="0"/>
      <w:marBottom w:val="0"/>
      <w:divBdr>
        <w:top w:val="none" w:sz="0" w:space="0" w:color="auto"/>
        <w:left w:val="none" w:sz="0" w:space="0" w:color="auto"/>
        <w:bottom w:val="none" w:sz="0" w:space="0" w:color="auto"/>
        <w:right w:val="none" w:sz="0" w:space="0" w:color="auto"/>
      </w:divBdr>
    </w:div>
    <w:div w:id="394621895">
      <w:bodyDiv w:val="1"/>
      <w:marLeft w:val="0"/>
      <w:marRight w:val="0"/>
      <w:marTop w:val="0"/>
      <w:marBottom w:val="0"/>
      <w:divBdr>
        <w:top w:val="none" w:sz="0" w:space="0" w:color="auto"/>
        <w:left w:val="none" w:sz="0" w:space="0" w:color="auto"/>
        <w:bottom w:val="none" w:sz="0" w:space="0" w:color="auto"/>
        <w:right w:val="none" w:sz="0" w:space="0" w:color="auto"/>
      </w:divBdr>
    </w:div>
    <w:div w:id="473527693">
      <w:bodyDiv w:val="1"/>
      <w:marLeft w:val="0"/>
      <w:marRight w:val="0"/>
      <w:marTop w:val="0"/>
      <w:marBottom w:val="0"/>
      <w:divBdr>
        <w:top w:val="none" w:sz="0" w:space="0" w:color="auto"/>
        <w:left w:val="none" w:sz="0" w:space="0" w:color="auto"/>
        <w:bottom w:val="none" w:sz="0" w:space="0" w:color="auto"/>
        <w:right w:val="none" w:sz="0" w:space="0" w:color="auto"/>
      </w:divBdr>
    </w:div>
    <w:div w:id="870996760">
      <w:bodyDiv w:val="1"/>
      <w:marLeft w:val="0"/>
      <w:marRight w:val="0"/>
      <w:marTop w:val="0"/>
      <w:marBottom w:val="0"/>
      <w:divBdr>
        <w:top w:val="none" w:sz="0" w:space="0" w:color="auto"/>
        <w:left w:val="none" w:sz="0" w:space="0" w:color="auto"/>
        <w:bottom w:val="none" w:sz="0" w:space="0" w:color="auto"/>
        <w:right w:val="none" w:sz="0" w:space="0" w:color="auto"/>
      </w:divBdr>
    </w:div>
    <w:div w:id="980580950">
      <w:bodyDiv w:val="1"/>
      <w:marLeft w:val="0"/>
      <w:marRight w:val="0"/>
      <w:marTop w:val="0"/>
      <w:marBottom w:val="0"/>
      <w:divBdr>
        <w:top w:val="none" w:sz="0" w:space="0" w:color="auto"/>
        <w:left w:val="none" w:sz="0" w:space="0" w:color="auto"/>
        <w:bottom w:val="none" w:sz="0" w:space="0" w:color="auto"/>
        <w:right w:val="none" w:sz="0" w:space="0" w:color="auto"/>
      </w:divBdr>
      <w:divsChild>
        <w:div w:id="414057597">
          <w:marLeft w:val="0"/>
          <w:marRight w:val="0"/>
          <w:marTop w:val="0"/>
          <w:marBottom w:val="120"/>
          <w:divBdr>
            <w:top w:val="none" w:sz="0" w:space="0" w:color="auto"/>
            <w:left w:val="none" w:sz="0" w:space="0" w:color="auto"/>
            <w:bottom w:val="none" w:sz="0" w:space="0" w:color="auto"/>
            <w:right w:val="none" w:sz="0" w:space="0" w:color="auto"/>
          </w:divBdr>
          <w:divsChild>
            <w:div w:id="1123813764">
              <w:marLeft w:val="0"/>
              <w:marRight w:val="3480"/>
              <w:marTop w:val="0"/>
              <w:marBottom w:val="120"/>
              <w:divBdr>
                <w:top w:val="none" w:sz="0" w:space="0" w:color="auto"/>
                <w:left w:val="none" w:sz="0" w:space="0" w:color="auto"/>
                <w:bottom w:val="none" w:sz="0" w:space="0" w:color="auto"/>
                <w:right w:val="none" w:sz="0" w:space="0" w:color="auto"/>
              </w:divBdr>
            </w:div>
          </w:divsChild>
        </w:div>
        <w:div w:id="802625152">
          <w:marLeft w:val="0"/>
          <w:marRight w:val="0"/>
          <w:marTop w:val="0"/>
          <w:marBottom w:val="120"/>
          <w:divBdr>
            <w:top w:val="none" w:sz="0" w:space="0" w:color="auto"/>
            <w:left w:val="none" w:sz="0" w:space="0" w:color="auto"/>
            <w:bottom w:val="none" w:sz="0" w:space="0" w:color="auto"/>
            <w:right w:val="none" w:sz="0" w:space="0" w:color="auto"/>
          </w:divBdr>
          <w:divsChild>
            <w:div w:id="911617276">
              <w:marLeft w:val="0"/>
              <w:marRight w:val="0"/>
              <w:marTop w:val="0"/>
              <w:marBottom w:val="0"/>
              <w:divBdr>
                <w:top w:val="none" w:sz="0" w:space="0" w:color="auto"/>
                <w:left w:val="none" w:sz="0" w:space="0" w:color="auto"/>
                <w:bottom w:val="none" w:sz="0" w:space="0" w:color="auto"/>
                <w:right w:val="none" w:sz="0" w:space="0" w:color="auto"/>
              </w:divBdr>
            </w:div>
            <w:div w:id="1579900609">
              <w:marLeft w:val="0"/>
              <w:marRight w:val="0"/>
              <w:marTop w:val="0"/>
              <w:marBottom w:val="0"/>
              <w:divBdr>
                <w:top w:val="none" w:sz="0" w:space="0" w:color="auto"/>
                <w:left w:val="none" w:sz="0" w:space="0" w:color="auto"/>
                <w:bottom w:val="none" w:sz="0" w:space="0" w:color="auto"/>
                <w:right w:val="none" w:sz="0" w:space="0" w:color="auto"/>
              </w:divBdr>
            </w:div>
          </w:divsChild>
        </w:div>
        <w:div w:id="974063991">
          <w:marLeft w:val="0"/>
          <w:marRight w:val="0"/>
          <w:marTop w:val="0"/>
          <w:marBottom w:val="150"/>
          <w:divBdr>
            <w:top w:val="none" w:sz="0" w:space="0" w:color="auto"/>
            <w:left w:val="none" w:sz="0" w:space="0" w:color="auto"/>
            <w:bottom w:val="none" w:sz="0" w:space="0" w:color="auto"/>
            <w:right w:val="none" w:sz="0" w:space="0" w:color="auto"/>
          </w:divBdr>
        </w:div>
      </w:divsChild>
    </w:div>
    <w:div w:id="985427638">
      <w:bodyDiv w:val="1"/>
      <w:marLeft w:val="0"/>
      <w:marRight w:val="0"/>
      <w:marTop w:val="0"/>
      <w:marBottom w:val="0"/>
      <w:divBdr>
        <w:top w:val="none" w:sz="0" w:space="0" w:color="auto"/>
        <w:left w:val="none" w:sz="0" w:space="0" w:color="auto"/>
        <w:bottom w:val="none" w:sz="0" w:space="0" w:color="auto"/>
        <w:right w:val="none" w:sz="0" w:space="0" w:color="auto"/>
      </w:divBdr>
      <w:divsChild>
        <w:div w:id="753360284">
          <w:marLeft w:val="0"/>
          <w:marRight w:val="0"/>
          <w:marTop w:val="0"/>
          <w:marBottom w:val="0"/>
          <w:divBdr>
            <w:top w:val="none" w:sz="0" w:space="0" w:color="auto"/>
            <w:left w:val="none" w:sz="0" w:space="0" w:color="auto"/>
            <w:bottom w:val="none" w:sz="0" w:space="0" w:color="auto"/>
            <w:right w:val="none" w:sz="0" w:space="0" w:color="auto"/>
          </w:divBdr>
        </w:div>
      </w:divsChild>
    </w:div>
    <w:div w:id="1103263308">
      <w:bodyDiv w:val="1"/>
      <w:marLeft w:val="0"/>
      <w:marRight w:val="0"/>
      <w:marTop w:val="0"/>
      <w:marBottom w:val="0"/>
      <w:divBdr>
        <w:top w:val="none" w:sz="0" w:space="0" w:color="auto"/>
        <w:left w:val="none" w:sz="0" w:space="0" w:color="auto"/>
        <w:bottom w:val="none" w:sz="0" w:space="0" w:color="auto"/>
        <w:right w:val="none" w:sz="0" w:space="0" w:color="auto"/>
      </w:divBdr>
      <w:divsChild>
        <w:div w:id="1562861446">
          <w:marLeft w:val="0"/>
          <w:marRight w:val="0"/>
          <w:marTop w:val="0"/>
          <w:marBottom w:val="0"/>
          <w:divBdr>
            <w:top w:val="none" w:sz="0" w:space="0" w:color="auto"/>
            <w:left w:val="none" w:sz="0" w:space="0" w:color="auto"/>
            <w:bottom w:val="none" w:sz="0" w:space="0" w:color="auto"/>
            <w:right w:val="none" w:sz="0" w:space="0" w:color="auto"/>
          </w:divBdr>
        </w:div>
      </w:divsChild>
    </w:div>
    <w:div w:id="1247574818">
      <w:bodyDiv w:val="1"/>
      <w:marLeft w:val="0"/>
      <w:marRight w:val="0"/>
      <w:marTop w:val="0"/>
      <w:marBottom w:val="0"/>
      <w:divBdr>
        <w:top w:val="none" w:sz="0" w:space="0" w:color="auto"/>
        <w:left w:val="none" w:sz="0" w:space="0" w:color="auto"/>
        <w:bottom w:val="none" w:sz="0" w:space="0" w:color="auto"/>
        <w:right w:val="none" w:sz="0" w:space="0" w:color="auto"/>
      </w:divBdr>
    </w:div>
    <w:div w:id="1259171999">
      <w:bodyDiv w:val="1"/>
      <w:marLeft w:val="0"/>
      <w:marRight w:val="0"/>
      <w:marTop w:val="0"/>
      <w:marBottom w:val="0"/>
      <w:divBdr>
        <w:top w:val="none" w:sz="0" w:space="0" w:color="auto"/>
        <w:left w:val="none" w:sz="0" w:space="0" w:color="auto"/>
        <w:bottom w:val="none" w:sz="0" w:space="0" w:color="auto"/>
        <w:right w:val="none" w:sz="0" w:space="0" w:color="auto"/>
      </w:divBdr>
    </w:div>
    <w:div w:id="1326979773">
      <w:bodyDiv w:val="1"/>
      <w:marLeft w:val="0"/>
      <w:marRight w:val="0"/>
      <w:marTop w:val="0"/>
      <w:marBottom w:val="0"/>
      <w:divBdr>
        <w:top w:val="none" w:sz="0" w:space="0" w:color="auto"/>
        <w:left w:val="none" w:sz="0" w:space="0" w:color="auto"/>
        <w:bottom w:val="none" w:sz="0" w:space="0" w:color="auto"/>
        <w:right w:val="none" w:sz="0" w:space="0" w:color="auto"/>
      </w:divBdr>
      <w:divsChild>
        <w:div w:id="323750878">
          <w:marLeft w:val="0"/>
          <w:marRight w:val="0"/>
          <w:marTop w:val="0"/>
          <w:marBottom w:val="0"/>
          <w:divBdr>
            <w:top w:val="none" w:sz="0" w:space="0" w:color="auto"/>
            <w:left w:val="none" w:sz="0" w:space="0" w:color="auto"/>
            <w:bottom w:val="none" w:sz="0" w:space="0" w:color="auto"/>
            <w:right w:val="none" w:sz="0" w:space="0" w:color="auto"/>
          </w:divBdr>
        </w:div>
        <w:div w:id="1037657609">
          <w:marLeft w:val="0"/>
          <w:marRight w:val="0"/>
          <w:marTop w:val="0"/>
          <w:marBottom w:val="0"/>
          <w:divBdr>
            <w:top w:val="none" w:sz="0" w:space="0" w:color="auto"/>
            <w:left w:val="none" w:sz="0" w:space="0" w:color="auto"/>
            <w:bottom w:val="none" w:sz="0" w:space="0" w:color="auto"/>
            <w:right w:val="none" w:sz="0" w:space="0" w:color="auto"/>
          </w:divBdr>
        </w:div>
        <w:div w:id="1733842848">
          <w:marLeft w:val="0"/>
          <w:marRight w:val="0"/>
          <w:marTop w:val="0"/>
          <w:marBottom w:val="0"/>
          <w:divBdr>
            <w:top w:val="none" w:sz="0" w:space="0" w:color="auto"/>
            <w:left w:val="none" w:sz="0" w:space="0" w:color="auto"/>
            <w:bottom w:val="none" w:sz="0" w:space="0" w:color="auto"/>
            <w:right w:val="none" w:sz="0" w:space="0" w:color="auto"/>
          </w:divBdr>
        </w:div>
      </w:divsChild>
    </w:div>
    <w:div w:id="1389650179">
      <w:bodyDiv w:val="1"/>
      <w:marLeft w:val="0"/>
      <w:marRight w:val="0"/>
      <w:marTop w:val="0"/>
      <w:marBottom w:val="0"/>
      <w:divBdr>
        <w:top w:val="none" w:sz="0" w:space="0" w:color="auto"/>
        <w:left w:val="none" w:sz="0" w:space="0" w:color="auto"/>
        <w:bottom w:val="none" w:sz="0" w:space="0" w:color="auto"/>
        <w:right w:val="none" w:sz="0" w:space="0" w:color="auto"/>
      </w:divBdr>
      <w:divsChild>
        <w:div w:id="1216623805">
          <w:marLeft w:val="0"/>
          <w:marRight w:val="0"/>
          <w:marTop w:val="0"/>
          <w:marBottom w:val="0"/>
          <w:divBdr>
            <w:top w:val="none" w:sz="0" w:space="0" w:color="auto"/>
            <w:left w:val="none" w:sz="0" w:space="0" w:color="auto"/>
            <w:bottom w:val="none" w:sz="0" w:space="0" w:color="auto"/>
            <w:right w:val="none" w:sz="0" w:space="0" w:color="auto"/>
          </w:divBdr>
          <w:divsChild>
            <w:div w:id="1585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162">
      <w:bodyDiv w:val="1"/>
      <w:marLeft w:val="0"/>
      <w:marRight w:val="0"/>
      <w:marTop w:val="0"/>
      <w:marBottom w:val="0"/>
      <w:divBdr>
        <w:top w:val="none" w:sz="0" w:space="0" w:color="auto"/>
        <w:left w:val="none" w:sz="0" w:space="0" w:color="auto"/>
        <w:bottom w:val="none" w:sz="0" w:space="0" w:color="auto"/>
        <w:right w:val="none" w:sz="0" w:space="0" w:color="auto"/>
      </w:divBdr>
      <w:divsChild>
        <w:div w:id="1808745752">
          <w:marLeft w:val="0"/>
          <w:marRight w:val="0"/>
          <w:marTop w:val="0"/>
          <w:marBottom w:val="0"/>
          <w:divBdr>
            <w:top w:val="none" w:sz="0" w:space="0" w:color="auto"/>
            <w:left w:val="none" w:sz="0" w:space="0" w:color="auto"/>
            <w:bottom w:val="none" w:sz="0" w:space="0" w:color="auto"/>
            <w:right w:val="none" w:sz="0" w:space="0" w:color="auto"/>
          </w:divBdr>
          <w:divsChild>
            <w:div w:id="13938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6748">
      <w:bodyDiv w:val="1"/>
      <w:marLeft w:val="0"/>
      <w:marRight w:val="0"/>
      <w:marTop w:val="0"/>
      <w:marBottom w:val="0"/>
      <w:divBdr>
        <w:top w:val="none" w:sz="0" w:space="0" w:color="auto"/>
        <w:left w:val="none" w:sz="0" w:space="0" w:color="auto"/>
        <w:bottom w:val="none" w:sz="0" w:space="0" w:color="auto"/>
        <w:right w:val="none" w:sz="0" w:space="0" w:color="auto"/>
      </w:divBdr>
    </w:div>
    <w:div w:id="1778405368">
      <w:bodyDiv w:val="1"/>
      <w:marLeft w:val="0"/>
      <w:marRight w:val="0"/>
      <w:marTop w:val="0"/>
      <w:marBottom w:val="0"/>
      <w:divBdr>
        <w:top w:val="none" w:sz="0" w:space="0" w:color="auto"/>
        <w:left w:val="none" w:sz="0" w:space="0" w:color="auto"/>
        <w:bottom w:val="none" w:sz="0" w:space="0" w:color="auto"/>
        <w:right w:val="none" w:sz="0" w:space="0" w:color="auto"/>
      </w:divBdr>
    </w:div>
    <w:div w:id="1803883939">
      <w:bodyDiv w:val="1"/>
      <w:marLeft w:val="0"/>
      <w:marRight w:val="0"/>
      <w:marTop w:val="0"/>
      <w:marBottom w:val="0"/>
      <w:divBdr>
        <w:top w:val="none" w:sz="0" w:space="0" w:color="auto"/>
        <w:left w:val="none" w:sz="0" w:space="0" w:color="auto"/>
        <w:bottom w:val="none" w:sz="0" w:space="0" w:color="auto"/>
        <w:right w:val="none" w:sz="0" w:space="0" w:color="auto"/>
      </w:divBdr>
      <w:divsChild>
        <w:div w:id="174076764">
          <w:marLeft w:val="0"/>
          <w:marRight w:val="0"/>
          <w:marTop w:val="0"/>
          <w:marBottom w:val="0"/>
          <w:divBdr>
            <w:top w:val="none" w:sz="0" w:space="0" w:color="auto"/>
            <w:left w:val="none" w:sz="0" w:space="0" w:color="auto"/>
            <w:bottom w:val="none" w:sz="0" w:space="0" w:color="auto"/>
            <w:right w:val="none" w:sz="0" w:space="0" w:color="auto"/>
          </w:divBdr>
        </w:div>
        <w:div w:id="1683360550">
          <w:marLeft w:val="0"/>
          <w:marRight w:val="0"/>
          <w:marTop w:val="0"/>
          <w:marBottom w:val="0"/>
          <w:divBdr>
            <w:top w:val="none" w:sz="0" w:space="0" w:color="auto"/>
            <w:left w:val="none" w:sz="0" w:space="0" w:color="auto"/>
            <w:bottom w:val="none" w:sz="0" w:space="0" w:color="auto"/>
            <w:right w:val="none" w:sz="0" w:space="0" w:color="auto"/>
          </w:divBdr>
        </w:div>
        <w:div w:id="1239363607">
          <w:marLeft w:val="0"/>
          <w:marRight w:val="0"/>
          <w:marTop w:val="0"/>
          <w:marBottom w:val="0"/>
          <w:divBdr>
            <w:top w:val="none" w:sz="0" w:space="0" w:color="auto"/>
            <w:left w:val="none" w:sz="0" w:space="0" w:color="auto"/>
            <w:bottom w:val="none" w:sz="0" w:space="0" w:color="auto"/>
            <w:right w:val="none" w:sz="0" w:space="0" w:color="auto"/>
          </w:divBdr>
        </w:div>
        <w:div w:id="2105570969">
          <w:marLeft w:val="0"/>
          <w:marRight w:val="0"/>
          <w:marTop w:val="0"/>
          <w:marBottom w:val="0"/>
          <w:divBdr>
            <w:top w:val="none" w:sz="0" w:space="0" w:color="auto"/>
            <w:left w:val="none" w:sz="0" w:space="0" w:color="auto"/>
            <w:bottom w:val="none" w:sz="0" w:space="0" w:color="auto"/>
            <w:right w:val="none" w:sz="0" w:space="0" w:color="auto"/>
          </w:divBdr>
        </w:div>
      </w:divsChild>
    </w:div>
    <w:div w:id="1949461070">
      <w:bodyDiv w:val="1"/>
      <w:marLeft w:val="0"/>
      <w:marRight w:val="0"/>
      <w:marTop w:val="0"/>
      <w:marBottom w:val="0"/>
      <w:divBdr>
        <w:top w:val="none" w:sz="0" w:space="0" w:color="auto"/>
        <w:left w:val="none" w:sz="0" w:space="0" w:color="auto"/>
        <w:bottom w:val="none" w:sz="0" w:space="0" w:color="auto"/>
        <w:right w:val="none" w:sz="0" w:space="0" w:color="auto"/>
      </w:divBdr>
    </w:div>
    <w:div w:id="2124958615">
      <w:bodyDiv w:val="1"/>
      <w:marLeft w:val="0"/>
      <w:marRight w:val="0"/>
      <w:marTop w:val="0"/>
      <w:marBottom w:val="0"/>
      <w:divBdr>
        <w:top w:val="none" w:sz="0" w:space="0" w:color="auto"/>
        <w:left w:val="none" w:sz="0" w:space="0" w:color="auto"/>
        <w:bottom w:val="none" w:sz="0" w:space="0" w:color="auto"/>
        <w:right w:val="none" w:sz="0" w:space="0" w:color="auto"/>
      </w:divBdr>
      <w:divsChild>
        <w:div w:id="146284628">
          <w:marLeft w:val="0"/>
          <w:marRight w:val="0"/>
          <w:marTop w:val="0"/>
          <w:marBottom w:val="0"/>
          <w:divBdr>
            <w:top w:val="none" w:sz="0" w:space="0" w:color="auto"/>
            <w:left w:val="none" w:sz="0" w:space="0" w:color="auto"/>
            <w:bottom w:val="none" w:sz="0" w:space="0" w:color="auto"/>
            <w:right w:val="none" w:sz="0" w:space="0" w:color="auto"/>
          </w:divBdr>
        </w:div>
        <w:div w:id="271481121">
          <w:marLeft w:val="0"/>
          <w:marRight w:val="0"/>
          <w:marTop w:val="0"/>
          <w:marBottom w:val="0"/>
          <w:divBdr>
            <w:top w:val="none" w:sz="0" w:space="0" w:color="auto"/>
            <w:left w:val="none" w:sz="0" w:space="0" w:color="auto"/>
            <w:bottom w:val="none" w:sz="0" w:space="0" w:color="auto"/>
            <w:right w:val="none" w:sz="0" w:space="0" w:color="auto"/>
          </w:divBdr>
        </w:div>
        <w:div w:id="615524762">
          <w:marLeft w:val="0"/>
          <w:marRight w:val="0"/>
          <w:marTop w:val="0"/>
          <w:marBottom w:val="0"/>
          <w:divBdr>
            <w:top w:val="none" w:sz="0" w:space="0" w:color="auto"/>
            <w:left w:val="none" w:sz="0" w:space="0" w:color="auto"/>
            <w:bottom w:val="none" w:sz="0" w:space="0" w:color="auto"/>
            <w:right w:val="none" w:sz="0" w:space="0" w:color="auto"/>
          </w:divBdr>
        </w:div>
        <w:div w:id="1089428215">
          <w:marLeft w:val="0"/>
          <w:marRight w:val="0"/>
          <w:marTop w:val="0"/>
          <w:marBottom w:val="0"/>
          <w:divBdr>
            <w:top w:val="none" w:sz="0" w:space="0" w:color="auto"/>
            <w:left w:val="none" w:sz="0" w:space="0" w:color="auto"/>
            <w:bottom w:val="none" w:sz="0" w:space="0" w:color="auto"/>
            <w:right w:val="none" w:sz="0" w:space="0" w:color="auto"/>
          </w:divBdr>
        </w:div>
        <w:div w:id="161736515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arch.proquest.com/docview/63348993?accountid=15099"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ashingtonpost.com/local/education/dc-test-data-show-strong-link-between-attendance-performance/2014/05/02/77d1f648-d21f-11e3-a6b1-45c4dffb85a6_story.html" TargetMode="External"/><Relationship Id="rId9" Type="http://schemas.openxmlformats.org/officeDocument/2006/relationships/hyperlink" Target="http://www.jtla.org" TargetMode="External"/><Relationship Id="rId10" Type="http://schemas.openxmlformats.org/officeDocument/2006/relationships/hyperlink" Target="http://search.proquest.com/docview/63653629?accountid=15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59A379-2AA7-E141-8CB6-46FE9EF3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2563</Words>
  <Characters>15433</Characters>
  <Application>Microsoft Macintosh Word</Application>
  <DocSecurity>0</DocSecurity>
  <Lines>406</Lines>
  <Paragraphs>143</Paragraphs>
  <ScaleCrop>false</ScaleCrop>
  <HeadingPairs>
    <vt:vector size="2" baseType="variant">
      <vt:variant>
        <vt:lpstr>Title</vt:lpstr>
      </vt:variant>
      <vt:variant>
        <vt:i4>1</vt:i4>
      </vt:variant>
    </vt:vector>
  </HeadingPairs>
  <TitlesOfParts>
    <vt:vector size="1" baseType="lpstr">
      <vt:lpstr>Research Prospectus Outline</vt:lpstr>
    </vt:vector>
  </TitlesOfParts>
  <Company>usf</Company>
  <LinksUpToDate>false</LinksUpToDate>
  <CharactersWithSpaces>17853</CharactersWithSpaces>
  <SharedDoc>false</SharedDoc>
  <HLinks>
    <vt:vector size="24" baseType="variant">
      <vt:variant>
        <vt:i4>7340032</vt:i4>
      </vt:variant>
      <vt:variant>
        <vt:i4>9</vt:i4>
      </vt:variant>
      <vt:variant>
        <vt:i4>0</vt:i4>
      </vt:variant>
      <vt:variant>
        <vt:i4>5</vt:i4>
      </vt:variant>
      <vt:variant>
        <vt:lpwstr>http://search.proquest.com/docview/63348993?accountid=15099</vt:lpwstr>
      </vt:variant>
      <vt:variant>
        <vt:lpwstr/>
      </vt:variant>
      <vt:variant>
        <vt:i4>7667716</vt:i4>
      </vt:variant>
      <vt:variant>
        <vt:i4>6</vt:i4>
      </vt:variant>
      <vt:variant>
        <vt:i4>0</vt:i4>
      </vt:variant>
      <vt:variant>
        <vt:i4>5</vt:i4>
      </vt:variant>
      <vt:variant>
        <vt:lpwstr>http://search.proquest.com/docview/63653629?accountid=15099</vt:lpwstr>
      </vt:variant>
      <vt:variant>
        <vt:lpwstr/>
      </vt:variant>
      <vt:variant>
        <vt:i4>6160461</vt:i4>
      </vt:variant>
      <vt:variant>
        <vt:i4>3</vt:i4>
      </vt:variant>
      <vt:variant>
        <vt:i4>0</vt:i4>
      </vt:variant>
      <vt:variant>
        <vt:i4>5</vt:i4>
      </vt:variant>
      <vt:variant>
        <vt:lpwstr>http://www.jtla.org/</vt:lpwstr>
      </vt:variant>
      <vt:variant>
        <vt:lpwstr/>
      </vt:variant>
      <vt:variant>
        <vt:i4>5636194</vt:i4>
      </vt:variant>
      <vt:variant>
        <vt:i4>0</vt:i4>
      </vt:variant>
      <vt:variant>
        <vt:i4>0</vt:i4>
      </vt:variant>
      <vt:variant>
        <vt:i4>5</vt:i4>
      </vt:variant>
      <vt:variant>
        <vt:lpwstr>https://www.washingtonpost.com/local/education/dc-test-data-show-strong-link-between-attendance-performance/2014/05/02/77d1f648-d21f-11e3-a6b1-45c4dffb85a6_story.html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Prospectus Outline</dc:title>
  <dc:subject/>
  <dc:creator>Pete Grostic</dc:creator>
  <cp:keywords/>
  <dc:description/>
  <cp:lastModifiedBy>Microsoft Office User</cp:lastModifiedBy>
  <cp:revision>6</cp:revision>
  <dcterms:created xsi:type="dcterms:W3CDTF">2016-03-13T14:25:00Z</dcterms:created>
  <dcterms:modified xsi:type="dcterms:W3CDTF">2016-03-13T15:03:00Z</dcterms:modified>
</cp:coreProperties>
</file>